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DBF2D">
      <w:pPr>
        <w:ind w:left="-1" w:leftChars="-1" w:hanging="1"/>
        <w:jc w:val="center"/>
        <w:rPr>
          <w:rFonts w:ascii="宋体" w:hAnsi="宋体"/>
          <w:sz w:val="72"/>
          <w:szCs w:val="72"/>
        </w:rPr>
      </w:pPr>
    </w:p>
    <w:p w14:paraId="4C0B8D0A">
      <w:pPr>
        <w:ind w:left="-1" w:leftChars="-1" w:hanging="1"/>
        <w:jc w:val="center"/>
        <w:rPr>
          <w:rFonts w:ascii="宋体" w:hAnsi="宋体"/>
          <w:sz w:val="72"/>
          <w:szCs w:val="72"/>
        </w:rPr>
      </w:pPr>
    </w:p>
    <w:p w14:paraId="2F78D86F">
      <w:pPr>
        <w:ind w:left="-1" w:leftChars="-1" w:hanging="1"/>
        <w:jc w:val="center"/>
        <w:rPr>
          <w:rFonts w:ascii="宋体" w:hAnsi="宋体"/>
          <w:sz w:val="72"/>
          <w:szCs w:val="72"/>
        </w:rPr>
      </w:pPr>
      <w:r>
        <w:rPr>
          <w:rFonts w:hint="eastAsia" w:ascii="宋体" w:hAnsi="宋体"/>
          <w:sz w:val="72"/>
          <w:szCs w:val="72"/>
        </w:rPr>
        <w:t>苏州苏福马机械有限公司</w:t>
      </w:r>
    </w:p>
    <w:p w14:paraId="1ACD222C">
      <w:pPr>
        <w:ind w:left="-1" w:leftChars="-1" w:hanging="1"/>
        <w:jc w:val="center"/>
        <w:rPr>
          <w:rFonts w:ascii="宋体" w:hAnsi="宋体"/>
          <w:sz w:val="72"/>
          <w:szCs w:val="72"/>
        </w:rPr>
      </w:pPr>
    </w:p>
    <w:p w14:paraId="413EC0C7">
      <w:pPr>
        <w:ind w:left="-1" w:leftChars="-1" w:hanging="1"/>
        <w:jc w:val="center"/>
        <w:rPr>
          <w:rFonts w:ascii="宋体" w:hAnsi="宋体"/>
          <w:sz w:val="48"/>
          <w:szCs w:val="48"/>
        </w:rPr>
      </w:pPr>
      <w:r>
        <w:rPr>
          <w:rFonts w:hint="eastAsia" w:ascii="宋体" w:hAnsi="宋体"/>
          <w:sz w:val="48"/>
          <w:szCs w:val="48"/>
        </w:rPr>
        <w:t>液压</w:t>
      </w:r>
      <w:r>
        <w:rPr>
          <w:rFonts w:hint="eastAsia" w:ascii="仿宋" w:hAnsi="仿宋" w:eastAsia="仿宋"/>
          <w:b/>
          <w:sz w:val="48"/>
          <w:szCs w:val="48"/>
        </w:rPr>
        <w:t>系统</w:t>
      </w:r>
    </w:p>
    <w:p w14:paraId="021017E7">
      <w:pPr>
        <w:ind w:left="-1" w:leftChars="-1" w:hanging="1"/>
        <w:jc w:val="center"/>
        <w:rPr>
          <w:rFonts w:ascii="宋体" w:hAnsi="宋体"/>
          <w:sz w:val="72"/>
          <w:szCs w:val="72"/>
        </w:rPr>
      </w:pPr>
    </w:p>
    <w:p w14:paraId="36D0F00B">
      <w:pPr>
        <w:ind w:left="-1" w:leftChars="-1" w:hanging="1"/>
        <w:jc w:val="center"/>
        <w:rPr>
          <w:rFonts w:ascii="宋体" w:hAnsi="宋体"/>
          <w:sz w:val="72"/>
          <w:szCs w:val="72"/>
        </w:rPr>
      </w:pPr>
      <w:r>
        <w:rPr>
          <w:rFonts w:hint="eastAsia" w:ascii="宋体" w:hAnsi="宋体"/>
          <w:sz w:val="72"/>
          <w:szCs w:val="72"/>
        </w:rPr>
        <w:t>招 标 文 件</w:t>
      </w:r>
    </w:p>
    <w:p w14:paraId="3F3CEC7D">
      <w:pPr>
        <w:ind w:left="-1" w:leftChars="-1" w:hanging="1"/>
        <w:jc w:val="center"/>
        <w:rPr>
          <w:rFonts w:ascii="宋体" w:hAnsi="宋体"/>
          <w:sz w:val="72"/>
          <w:szCs w:val="72"/>
        </w:rPr>
      </w:pPr>
    </w:p>
    <w:p w14:paraId="7EBBBB49">
      <w:pPr>
        <w:ind w:left="-1" w:leftChars="-1" w:hanging="1"/>
        <w:rPr>
          <w:rFonts w:ascii="宋体" w:hAnsi="宋体"/>
        </w:rPr>
      </w:pPr>
    </w:p>
    <w:p w14:paraId="4743ACF2">
      <w:pPr>
        <w:widowControl/>
        <w:snapToGrid w:val="0"/>
        <w:spacing w:line="375" w:lineRule="atLeast"/>
        <w:ind w:left="-1" w:leftChars="-1" w:hanging="1"/>
        <w:jc w:val="center"/>
        <w:rPr>
          <w:rFonts w:ascii="宋体" w:hAnsi="宋体" w:cs="宋体"/>
          <w:b/>
          <w:bCs/>
          <w:kern w:val="0"/>
          <w:sz w:val="44"/>
        </w:rPr>
      </w:pPr>
    </w:p>
    <w:p w14:paraId="4F602AC1">
      <w:pPr>
        <w:widowControl/>
        <w:snapToGrid w:val="0"/>
        <w:spacing w:line="375" w:lineRule="atLeast"/>
        <w:ind w:left="-1" w:leftChars="-1" w:hanging="1"/>
        <w:jc w:val="center"/>
        <w:rPr>
          <w:rFonts w:ascii="宋体" w:hAnsi="宋体" w:cs="宋体"/>
          <w:b/>
          <w:bCs/>
          <w:kern w:val="0"/>
          <w:sz w:val="44"/>
        </w:rPr>
      </w:pPr>
    </w:p>
    <w:p w14:paraId="57E80EA6">
      <w:pPr>
        <w:widowControl/>
        <w:snapToGrid w:val="0"/>
        <w:spacing w:line="375" w:lineRule="atLeast"/>
        <w:ind w:left="-1" w:leftChars="-1" w:hanging="1"/>
        <w:jc w:val="center"/>
        <w:rPr>
          <w:rFonts w:ascii="宋体" w:hAnsi="宋体" w:cs="宋体"/>
          <w:b/>
          <w:bCs/>
          <w:kern w:val="0"/>
          <w:sz w:val="44"/>
        </w:rPr>
      </w:pPr>
      <w:r>
        <w:rPr>
          <w:rFonts w:ascii="宋体" w:hAnsi="宋体" w:cs="宋体"/>
          <w:b/>
          <w:bCs/>
          <w:kern w:val="0"/>
          <w:sz w:val="44"/>
        </w:rPr>
        <w:drawing>
          <wp:inline distT="0" distB="0" distL="0" distR="0">
            <wp:extent cx="1310640" cy="10972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10640" cy="1097280"/>
                    </a:xfrm>
                    <a:prstGeom prst="rect">
                      <a:avLst/>
                    </a:prstGeom>
                    <a:solidFill>
                      <a:srgbClr val="CCE8CF">
                        <a:alpha val="44000"/>
                      </a:srgbClr>
                    </a:solidFill>
                    <a:ln>
                      <a:noFill/>
                    </a:ln>
                  </pic:spPr>
                </pic:pic>
              </a:graphicData>
            </a:graphic>
          </wp:inline>
        </w:drawing>
      </w:r>
    </w:p>
    <w:p w14:paraId="792D5722">
      <w:pPr>
        <w:widowControl/>
        <w:snapToGrid w:val="0"/>
        <w:spacing w:line="375" w:lineRule="atLeast"/>
        <w:ind w:left="-1" w:leftChars="-1" w:hanging="1"/>
        <w:jc w:val="center"/>
        <w:rPr>
          <w:rFonts w:ascii="宋体" w:hAnsi="宋体" w:cs="宋体"/>
          <w:b/>
          <w:bCs/>
          <w:kern w:val="0"/>
          <w:sz w:val="44"/>
        </w:rPr>
      </w:pPr>
    </w:p>
    <w:p w14:paraId="2B426BCE">
      <w:pPr>
        <w:widowControl/>
        <w:snapToGrid w:val="0"/>
        <w:spacing w:line="375" w:lineRule="atLeast"/>
        <w:ind w:left="-1" w:leftChars="-1" w:hanging="1"/>
        <w:rPr>
          <w:rFonts w:ascii="宋体" w:hAnsi="宋体" w:cs="宋体"/>
          <w:b/>
          <w:bCs/>
          <w:kern w:val="0"/>
          <w:sz w:val="44"/>
        </w:rPr>
      </w:pPr>
    </w:p>
    <w:p w14:paraId="2369FE5C">
      <w:pPr>
        <w:widowControl/>
        <w:snapToGrid w:val="0"/>
        <w:spacing w:line="375" w:lineRule="atLeast"/>
        <w:ind w:left="-1" w:leftChars="-1" w:hanging="1"/>
        <w:rPr>
          <w:rFonts w:ascii="宋体" w:hAnsi="宋体" w:cs="宋体"/>
          <w:b/>
          <w:bCs/>
          <w:kern w:val="0"/>
          <w:sz w:val="44"/>
        </w:rPr>
      </w:pPr>
    </w:p>
    <w:p w14:paraId="4D848B00">
      <w:pPr>
        <w:widowControl/>
        <w:snapToGrid w:val="0"/>
        <w:spacing w:line="375" w:lineRule="atLeast"/>
        <w:ind w:left="-1" w:leftChars="-1" w:hanging="1"/>
        <w:rPr>
          <w:rFonts w:ascii="宋体" w:hAnsi="宋体"/>
          <w:b/>
          <w:sz w:val="32"/>
        </w:rPr>
      </w:pPr>
    </w:p>
    <w:p w14:paraId="489E890C">
      <w:pPr>
        <w:widowControl/>
        <w:snapToGrid w:val="0"/>
        <w:spacing w:line="375" w:lineRule="atLeast"/>
        <w:ind w:left="-1" w:leftChars="-1" w:hanging="1"/>
        <w:rPr>
          <w:rFonts w:ascii="宋体" w:hAnsi="宋体"/>
          <w:b/>
          <w:sz w:val="32"/>
        </w:rPr>
      </w:pPr>
    </w:p>
    <w:p w14:paraId="7EAD9625">
      <w:pPr>
        <w:widowControl/>
        <w:snapToGrid w:val="0"/>
        <w:spacing w:line="375" w:lineRule="atLeast"/>
        <w:ind w:left="2" w:hanging="2"/>
        <w:jc w:val="center"/>
        <w:rPr>
          <w:rFonts w:ascii="宋体" w:hAnsi="宋体" w:cs="宋体"/>
          <w:b/>
          <w:bCs/>
          <w:kern w:val="0"/>
          <w:sz w:val="44"/>
        </w:rPr>
      </w:pPr>
    </w:p>
    <w:p w14:paraId="5E1C793B">
      <w:pPr>
        <w:widowControl/>
        <w:snapToGrid w:val="0"/>
        <w:spacing w:line="375" w:lineRule="atLeast"/>
        <w:ind w:left="2" w:hanging="2"/>
        <w:jc w:val="center"/>
        <w:rPr>
          <w:rFonts w:ascii="宋体" w:hAnsi="宋体" w:cs="宋体"/>
          <w:b/>
          <w:bCs/>
          <w:kern w:val="0"/>
          <w:sz w:val="44"/>
        </w:rPr>
      </w:pPr>
    </w:p>
    <w:p w14:paraId="29228EAC">
      <w:pPr>
        <w:widowControl/>
        <w:snapToGrid w:val="0"/>
        <w:spacing w:line="375" w:lineRule="atLeast"/>
        <w:ind w:left="2" w:hanging="2"/>
        <w:jc w:val="center"/>
        <w:rPr>
          <w:rFonts w:ascii="宋体" w:hAnsi="宋体" w:cs="宋体"/>
          <w:kern w:val="0"/>
          <w:sz w:val="24"/>
        </w:rPr>
      </w:pPr>
      <w:r>
        <w:rPr>
          <w:rFonts w:hint="eastAsia" w:ascii="宋体" w:hAnsi="宋体" w:cs="宋体"/>
          <w:b/>
          <w:bCs/>
          <w:kern w:val="0"/>
          <w:sz w:val="44"/>
        </w:rPr>
        <w:t>目录</w:t>
      </w:r>
    </w:p>
    <w:p w14:paraId="238613E8">
      <w:pPr>
        <w:widowControl/>
        <w:snapToGrid w:val="0"/>
        <w:spacing w:line="375" w:lineRule="atLeast"/>
        <w:ind w:left="-1" w:leftChars="-1" w:hanging="1"/>
        <w:jc w:val="left"/>
        <w:rPr>
          <w:rFonts w:ascii="宋体" w:hAnsi="宋体" w:cs="宋体"/>
          <w:kern w:val="0"/>
          <w:sz w:val="24"/>
        </w:rPr>
      </w:pPr>
      <w:r>
        <w:rPr>
          <w:rFonts w:hint="eastAsia" w:cs="宋体"/>
          <w:b/>
          <w:kern w:val="0"/>
          <w:sz w:val="36"/>
        </w:rPr>
        <w:t>第</w:t>
      </w:r>
      <w:r>
        <w:rPr>
          <w:rFonts w:hint="eastAsia" w:cs="宋体"/>
          <w:b/>
          <w:bCs/>
          <w:kern w:val="0"/>
          <w:sz w:val="36"/>
        </w:rPr>
        <w:t>一</w:t>
      </w:r>
      <w:r>
        <w:rPr>
          <w:rFonts w:hint="eastAsia" w:cs="宋体"/>
          <w:b/>
          <w:kern w:val="0"/>
          <w:sz w:val="36"/>
        </w:rPr>
        <w:t>部分</w:t>
      </w:r>
      <w:r>
        <w:rPr>
          <w:rFonts w:hint="eastAsia" w:cs="宋体"/>
          <w:b/>
          <w:bCs/>
          <w:kern w:val="0"/>
          <w:sz w:val="36"/>
        </w:rPr>
        <w:t>投标邀请</w:t>
      </w:r>
    </w:p>
    <w:p w14:paraId="12535D04">
      <w:pPr>
        <w:widowControl/>
        <w:snapToGrid w:val="0"/>
        <w:spacing w:line="375" w:lineRule="atLeast"/>
        <w:ind w:left="-1" w:leftChars="-1" w:hanging="1"/>
        <w:jc w:val="left"/>
        <w:rPr>
          <w:rFonts w:ascii="宋体" w:hAnsi="宋体" w:cs="宋体"/>
          <w:kern w:val="0"/>
          <w:sz w:val="24"/>
        </w:rPr>
      </w:pPr>
      <w:r>
        <w:rPr>
          <w:rFonts w:hint="eastAsia" w:cs="宋体"/>
          <w:b/>
          <w:kern w:val="0"/>
          <w:sz w:val="36"/>
        </w:rPr>
        <w:t>第</w:t>
      </w:r>
      <w:r>
        <w:rPr>
          <w:rFonts w:hint="eastAsia" w:cs="宋体"/>
          <w:b/>
          <w:bCs/>
          <w:kern w:val="0"/>
          <w:sz w:val="36"/>
        </w:rPr>
        <w:t>二</w:t>
      </w:r>
      <w:r>
        <w:rPr>
          <w:rFonts w:hint="eastAsia" w:cs="宋体"/>
          <w:b/>
          <w:kern w:val="0"/>
          <w:sz w:val="36"/>
        </w:rPr>
        <w:t>部分</w:t>
      </w:r>
      <w:r>
        <w:rPr>
          <w:rFonts w:hint="eastAsia" w:cs="宋体"/>
          <w:b/>
          <w:bCs/>
          <w:kern w:val="0"/>
          <w:sz w:val="36"/>
        </w:rPr>
        <w:t>投标方须知</w:t>
      </w:r>
    </w:p>
    <w:p w14:paraId="382576DD">
      <w:pPr>
        <w:widowControl/>
        <w:snapToGrid w:val="0"/>
        <w:spacing w:line="375" w:lineRule="atLeast"/>
        <w:ind w:left="-1" w:leftChars="-1" w:hanging="1"/>
        <w:jc w:val="left"/>
        <w:rPr>
          <w:rFonts w:cs="宋体"/>
          <w:b/>
          <w:bCs/>
          <w:kern w:val="0"/>
          <w:sz w:val="36"/>
        </w:rPr>
      </w:pPr>
      <w:r>
        <w:rPr>
          <w:rFonts w:hint="eastAsia" w:cs="宋体"/>
          <w:b/>
          <w:kern w:val="0"/>
          <w:sz w:val="36"/>
        </w:rPr>
        <w:t>第</w:t>
      </w:r>
      <w:r>
        <w:rPr>
          <w:rFonts w:hint="eastAsia" w:cs="宋体"/>
          <w:b/>
          <w:bCs/>
          <w:kern w:val="0"/>
          <w:sz w:val="36"/>
        </w:rPr>
        <w:t>三</w:t>
      </w:r>
      <w:r>
        <w:rPr>
          <w:rFonts w:hint="eastAsia" w:cs="宋体"/>
          <w:b/>
          <w:kern w:val="0"/>
          <w:sz w:val="36"/>
        </w:rPr>
        <w:t>部分</w:t>
      </w:r>
      <w:r>
        <w:rPr>
          <w:rFonts w:hint="eastAsia" w:cs="宋体"/>
          <w:b/>
          <w:bCs/>
          <w:kern w:val="0"/>
          <w:sz w:val="36"/>
        </w:rPr>
        <w:t>附件：</w:t>
      </w:r>
    </w:p>
    <w:p w14:paraId="35ABC8E8">
      <w:pPr>
        <w:widowControl/>
        <w:snapToGrid w:val="0"/>
        <w:spacing w:line="375" w:lineRule="atLeast"/>
        <w:ind w:left="-1" w:leftChars="-1" w:hanging="1"/>
        <w:jc w:val="left"/>
        <w:rPr>
          <w:rFonts w:cs="宋体"/>
          <w:b/>
          <w:kern w:val="0"/>
          <w:sz w:val="36"/>
        </w:rPr>
      </w:pPr>
      <w:r>
        <w:rPr>
          <w:rFonts w:hint="eastAsia" w:cs="宋体"/>
          <w:b/>
          <w:kern w:val="0"/>
          <w:sz w:val="36"/>
        </w:rPr>
        <w:t>（一）《企业情况简介表》</w:t>
      </w:r>
    </w:p>
    <w:p w14:paraId="7CD6E55B">
      <w:pPr>
        <w:widowControl/>
        <w:snapToGrid w:val="0"/>
        <w:spacing w:line="375" w:lineRule="atLeast"/>
        <w:ind w:left="-1" w:leftChars="-1" w:hanging="1"/>
        <w:jc w:val="left"/>
        <w:rPr>
          <w:rFonts w:cs="宋体"/>
          <w:b/>
          <w:kern w:val="0"/>
          <w:sz w:val="36"/>
        </w:rPr>
      </w:pPr>
      <w:r>
        <w:rPr>
          <w:rFonts w:hint="eastAsia" w:cs="宋体"/>
          <w:b/>
          <w:kern w:val="0"/>
          <w:sz w:val="36"/>
        </w:rPr>
        <w:t>（二）《液压系统明细》及相关要求</w:t>
      </w:r>
    </w:p>
    <w:p w14:paraId="403AA75D">
      <w:pPr>
        <w:widowControl/>
        <w:adjustRightInd w:val="0"/>
        <w:snapToGrid w:val="0"/>
        <w:spacing w:line="400" w:lineRule="exact"/>
        <w:ind w:left="-1" w:leftChars="-1" w:hanging="1"/>
        <w:jc w:val="center"/>
        <w:rPr>
          <w:rFonts w:cs="宋体"/>
          <w:b/>
          <w:bCs/>
          <w:kern w:val="0"/>
          <w:sz w:val="36"/>
          <w:szCs w:val="36"/>
        </w:rPr>
      </w:pPr>
      <w:r>
        <w:rPr>
          <w:rFonts w:cs="宋体"/>
          <w:b/>
          <w:kern w:val="0"/>
          <w:sz w:val="36"/>
          <w:szCs w:val="36"/>
        </w:rPr>
        <w:br w:type="page"/>
      </w:r>
      <w:r>
        <w:rPr>
          <w:rFonts w:hint="eastAsia" w:cs="宋体"/>
          <w:b/>
          <w:kern w:val="0"/>
          <w:sz w:val="36"/>
          <w:szCs w:val="36"/>
        </w:rPr>
        <w:t>第</w:t>
      </w:r>
      <w:r>
        <w:rPr>
          <w:rFonts w:hint="eastAsia" w:cs="宋体"/>
          <w:b/>
          <w:bCs/>
          <w:kern w:val="0"/>
          <w:sz w:val="36"/>
          <w:szCs w:val="36"/>
        </w:rPr>
        <w:t>一</w:t>
      </w:r>
      <w:r>
        <w:rPr>
          <w:rFonts w:hint="eastAsia" w:cs="宋体"/>
          <w:b/>
          <w:kern w:val="0"/>
          <w:sz w:val="36"/>
          <w:szCs w:val="36"/>
        </w:rPr>
        <w:t>部分</w:t>
      </w:r>
      <w:r>
        <w:rPr>
          <w:rFonts w:hint="eastAsia" w:cs="宋体"/>
          <w:b/>
          <w:bCs/>
          <w:kern w:val="0"/>
          <w:sz w:val="36"/>
          <w:szCs w:val="36"/>
        </w:rPr>
        <w:t>投标邀请</w:t>
      </w:r>
    </w:p>
    <w:p w14:paraId="56FDC73A">
      <w:pPr>
        <w:adjustRightInd w:val="0"/>
        <w:snapToGrid w:val="0"/>
        <w:spacing w:line="400" w:lineRule="exact"/>
        <w:ind w:left="-2" w:leftChars="-1" w:firstLine="480" w:firstLineChars="200"/>
        <w:rPr>
          <w:rFonts w:ascii="宋体" w:hAnsi="宋体"/>
          <w:szCs w:val="21"/>
        </w:rPr>
      </w:pPr>
      <w:r>
        <w:rPr>
          <w:rFonts w:hint="eastAsia" w:ascii="宋体" w:hAnsi="宋体"/>
          <w:sz w:val="24"/>
        </w:rPr>
        <w:t>苏州苏福马机械有限公司对</w:t>
      </w:r>
      <w:r>
        <w:rPr>
          <w:rFonts w:hint="eastAsia" w:ascii="仿宋" w:hAnsi="仿宋" w:eastAsia="仿宋"/>
          <w:b/>
          <w:sz w:val="28"/>
          <w:szCs w:val="28"/>
        </w:rPr>
        <w:t>液压系统</w:t>
      </w:r>
      <w:r>
        <w:rPr>
          <w:rFonts w:hint="eastAsia" w:ascii="宋体" w:hAnsi="宋体"/>
          <w:sz w:val="24"/>
        </w:rPr>
        <w:t>进行招标，邀请符合本公告要求的投标人积极参加。</w:t>
      </w:r>
    </w:p>
    <w:p w14:paraId="150FAE9C">
      <w:pPr>
        <w:pStyle w:val="2"/>
        <w:numPr>
          <w:ilvl w:val="0"/>
          <w:numId w:val="1"/>
        </w:numPr>
      </w:pPr>
      <w:r>
        <w:rPr>
          <w:rFonts w:hint="eastAsia"/>
        </w:rPr>
        <w:t>招标项目名称及要求</w:t>
      </w:r>
    </w:p>
    <w:tbl>
      <w:tblPr>
        <w:tblStyle w:val="9"/>
        <w:tblW w:w="0" w:type="auto"/>
        <w:jc w:val="center"/>
        <w:tblLayout w:type="fixed"/>
        <w:tblCellMar>
          <w:top w:w="0" w:type="dxa"/>
          <w:left w:w="0" w:type="dxa"/>
          <w:bottom w:w="0" w:type="dxa"/>
          <w:right w:w="0" w:type="dxa"/>
        </w:tblCellMar>
      </w:tblPr>
      <w:tblGrid>
        <w:gridCol w:w="3722"/>
        <w:gridCol w:w="5548"/>
      </w:tblGrid>
      <w:tr w14:paraId="79003A49">
        <w:tblPrEx>
          <w:tblCellMar>
            <w:top w:w="0" w:type="dxa"/>
            <w:left w:w="0" w:type="dxa"/>
            <w:bottom w:w="0" w:type="dxa"/>
            <w:right w:w="0" w:type="dxa"/>
          </w:tblCellMar>
        </w:tblPrEx>
        <w:trPr>
          <w:trHeight w:val="285" w:hRule="atLeast"/>
          <w:jc w:val="center"/>
        </w:trPr>
        <w:tc>
          <w:tcPr>
            <w:tcW w:w="372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CC37968">
            <w:pPr>
              <w:adjustRightInd w:val="0"/>
              <w:snapToGrid w:val="0"/>
              <w:spacing w:line="400" w:lineRule="exact"/>
              <w:ind w:left="-1" w:leftChars="-1" w:hanging="1"/>
              <w:jc w:val="center"/>
              <w:rPr>
                <w:rFonts w:ascii="宋体" w:hAnsi="宋体"/>
                <w:sz w:val="24"/>
              </w:rPr>
            </w:pPr>
            <w:r>
              <w:rPr>
                <w:rFonts w:hint="eastAsia" w:ascii="宋体" w:hAnsi="宋体"/>
                <w:sz w:val="24"/>
              </w:rPr>
              <w:t>项目名称</w:t>
            </w:r>
          </w:p>
        </w:tc>
        <w:tc>
          <w:tcPr>
            <w:tcW w:w="554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682C5412">
            <w:pPr>
              <w:adjustRightInd w:val="0"/>
              <w:snapToGrid w:val="0"/>
              <w:spacing w:line="400" w:lineRule="exact"/>
              <w:ind w:left="-1" w:leftChars="-1" w:hanging="1"/>
              <w:jc w:val="center"/>
              <w:rPr>
                <w:rFonts w:ascii="宋体" w:hAnsi="宋体"/>
                <w:sz w:val="24"/>
              </w:rPr>
            </w:pPr>
            <w:r>
              <w:rPr>
                <w:rFonts w:hint="eastAsia" w:ascii="宋体" w:hAnsi="宋体"/>
                <w:sz w:val="24"/>
              </w:rPr>
              <w:t>对投标单位要求</w:t>
            </w:r>
          </w:p>
        </w:tc>
      </w:tr>
      <w:tr w14:paraId="36A72992">
        <w:tblPrEx>
          <w:tblCellMar>
            <w:top w:w="0" w:type="dxa"/>
            <w:left w:w="0" w:type="dxa"/>
            <w:bottom w:w="0" w:type="dxa"/>
            <w:right w:w="0" w:type="dxa"/>
          </w:tblCellMar>
        </w:tblPrEx>
        <w:trPr>
          <w:trHeight w:val="630" w:hRule="atLeast"/>
          <w:jc w:val="center"/>
        </w:trPr>
        <w:tc>
          <w:tcPr>
            <w:tcW w:w="372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4408000C">
            <w:pPr>
              <w:adjustRightInd w:val="0"/>
              <w:snapToGrid w:val="0"/>
              <w:spacing w:line="400" w:lineRule="exact"/>
              <w:ind w:left="-1" w:leftChars="-1" w:hanging="1"/>
              <w:jc w:val="center"/>
              <w:rPr>
                <w:rFonts w:hint="eastAsia" w:ascii="宋体" w:hAnsi="宋体" w:eastAsia="宋体"/>
                <w:sz w:val="24"/>
                <w:lang w:val="en-US" w:eastAsia="zh-CN"/>
              </w:rPr>
            </w:pPr>
            <w:r>
              <w:rPr>
                <w:rFonts w:hint="eastAsia" w:ascii="宋体" w:hAnsi="宋体"/>
                <w:sz w:val="24"/>
              </w:rPr>
              <w:t>液压</w:t>
            </w:r>
            <w:r>
              <w:rPr>
                <w:rFonts w:hint="eastAsia" w:ascii="宋体" w:hAnsi="宋体"/>
                <w:sz w:val="24"/>
                <w:lang w:val="en-US" w:eastAsia="zh-CN"/>
              </w:rPr>
              <w:t>系统</w:t>
            </w:r>
          </w:p>
        </w:tc>
        <w:tc>
          <w:tcPr>
            <w:tcW w:w="5548" w:type="dxa"/>
            <w:tcBorders>
              <w:top w:val="nil"/>
              <w:left w:val="nil"/>
              <w:bottom w:val="single" w:color="auto" w:sz="4" w:space="0"/>
              <w:right w:val="single" w:color="auto" w:sz="4" w:space="0"/>
            </w:tcBorders>
            <w:tcMar>
              <w:top w:w="15" w:type="dxa"/>
              <w:left w:w="15" w:type="dxa"/>
              <w:bottom w:w="0" w:type="dxa"/>
              <w:right w:w="15" w:type="dxa"/>
            </w:tcMar>
            <w:vAlign w:val="center"/>
          </w:tcPr>
          <w:p w14:paraId="58C8127A">
            <w:pPr>
              <w:adjustRightInd w:val="0"/>
              <w:snapToGrid w:val="0"/>
              <w:spacing w:line="400" w:lineRule="exact"/>
              <w:ind w:left="-1" w:leftChars="-1" w:hanging="1"/>
              <w:rPr>
                <w:rFonts w:ascii="宋体" w:hAnsi="宋体"/>
                <w:sz w:val="24"/>
              </w:rPr>
            </w:pPr>
            <w:r>
              <w:rPr>
                <w:rFonts w:hint="eastAsia" w:ascii="宋体" w:hAnsi="宋体"/>
                <w:sz w:val="24"/>
              </w:rPr>
              <w:t>具有合法的经营资质，具有</w:t>
            </w:r>
            <w:r>
              <w:rPr>
                <w:rFonts w:hint="eastAsia" w:ascii="仿宋" w:hAnsi="仿宋" w:eastAsia="仿宋"/>
                <w:b/>
                <w:sz w:val="28"/>
                <w:szCs w:val="28"/>
              </w:rPr>
              <w:t>液压系统</w:t>
            </w:r>
            <w:r>
              <w:rPr>
                <w:rFonts w:hint="eastAsia" w:ascii="宋体" w:hAnsi="宋体"/>
                <w:sz w:val="24"/>
              </w:rPr>
              <w:t>生产自主研发能力及制造装配经验，取得质量体系认证，具有良好市场信誉，愿意与苏州苏福马机械有限公司建立长期合作关系。</w:t>
            </w:r>
          </w:p>
        </w:tc>
      </w:tr>
    </w:tbl>
    <w:p w14:paraId="69162C6F">
      <w:pPr>
        <w:adjustRightInd w:val="0"/>
        <w:snapToGrid w:val="0"/>
        <w:spacing w:line="400" w:lineRule="exact"/>
        <w:rPr>
          <w:rFonts w:ascii="宋体" w:hAnsi="宋体"/>
          <w:b/>
          <w:sz w:val="28"/>
          <w:szCs w:val="28"/>
        </w:rPr>
      </w:pPr>
    </w:p>
    <w:p w14:paraId="181BF2CD">
      <w:pPr>
        <w:pStyle w:val="2"/>
        <w:numPr>
          <w:ilvl w:val="0"/>
          <w:numId w:val="1"/>
        </w:numPr>
      </w:pPr>
      <w:r>
        <w:rPr>
          <w:rFonts w:hint="eastAsia"/>
        </w:rPr>
        <w:t>投标人资格要求</w:t>
      </w:r>
    </w:p>
    <w:p w14:paraId="7BED1601">
      <w:pPr>
        <w:spacing w:line="340" w:lineRule="exact"/>
        <w:ind w:firstLine="566" w:firstLineChars="236"/>
        <w:rPr>
          <w:rFonts w:ascii="宋体" w:hAnsi="宋体"/>
          <w:bCs/>
          <w:sz w:val="24"/>
        </w:rPr>
      </w:pPr>
      <w:r>
        <w:rPr>
          <w:rFonts w:hint="eastAsia" w:ascii="宋体" w:hAnsi="宋体"/>
          <w:bCs/>
          <w:sz w:val="24"/>
        </w:rPr>
        <w:t>本次招标要求投标人具有独立法人资格,具有有效的营业执照，并在人员、设备、资金等方面具有相应的能力。</w:t>
      </w:r>
    </w:p>
    <w:p w14:paraId="34C6FA24">
      <w:pPr>
        <w:spacing w:line="340" w:lineRule="exact"/>
        <w:ind w:firstLine="566" w:firstLineChars="236"/>
        <w:rPr>
          <w:rFonts w:ascii="宋体" w:hAnsi="宋体"/>
          <w:bCs/>
          <w:sz w:val="24"/>
        </w:rPr>
      </w:pPr>
      <w:r>
        <w:rPr>
          <w:rFonts w:hint="eastAsia" w:ascii="宋体" w:hAnsi="宋体"/>
          <w:bCs/>
          <w:sz w:val="24"/>
        </w:rPr>
        <w:t>投标人近三年以来无行贿犯罪记录，通过中国裁判文书网（http://wenshu.court.gov.cn）查询相关记录，网站显示有行贿犯罪记录的投标人将被拒绝参加投标。</w:t>
      </w:r>
    </w:p>
    <w:p w14:paraId="72EE62E4">
      <w:pPr>
        <w:spacing w:line="340" w:lineRule="exact"/>
        <w:ind w:firstLine="566" w:firstLineChars="236"/>
        <w:rPr>
          <w:rFonts w:ascii="宋体" w:hAnsi="宋体"/>
          <w:bCs/>
          <w:sz w:val="24"/>
        </w:rPr>
      </w:pPr>
      <w:r>
        <w:rPr>
          <w:rFonts w:hint="eastAsia" w:ascii="宋体" w:hAnsi="宋体"/>
          <w:bCs/>
          <w:sz w:val="24"/>
        </w:rPr>
        <w:t>被列入中国执行信息公开网（</w:t>
      </w:r>
      <w:r>
        <w:rPr>
          <w:rFonts w:ascii="宋体" w:hAnsi="宋体"/>
          <w:bCs/>
          <w:sz w:val="24"/>
        </w:rPr>
        <w:t>http://zxgk.court.gov.cn</w:t>
      </w:r>
      <w:r>
        <w:rPr>
          <w:rFonts w:hint="eastAsia" w:ascii="宋体" w:hAnsi="宋体"/>
          <w:bCs/>
          <w:sz w:val="24"/>
        </w:rPr>
        <w:t>，即全国法院失信被执行人名单信息公布与查询平台）“失信被执行人”的、被列入国家税务总局网站（</w:t>
      </w:r>
      <w:r>
        <w:rPr>
          <w:rFonts w:ascii="宋体" w:hAnsi="宋体"/>
          <w:bCs/>
          <w:sz w:val="24"/>
        </w:rPr>
        <w:t>www.chinatax.gov.cn</w:t>
      </w:r>
      <w:r>
        <w:rPr>
          <w:rFonts w:hint="eastAsia" w:ascii="宋体" w:hAnsi="宋体"/>
          <w:bCs/>
          <w:sz w:val="24"/>
        </w:rPr>
        <w:t>）——“重大违法案件”之“重大税收违法失信主体”的投标人将被拒绝参加投标。</w:t>
      </w:r>
    </w:p>
    <w:p w14:paraId="738D9405">
      <w:pPr>
        <w:pStyle w:val="2"/>
        <w:numPr>
          <w:ilvl w:val="0"/>
          <w:numId w:val="1"/>
        </w:numPr>
      </w:pPr>
      <w:r>
        <w:rPr>
          <w:rFonts w:hint="eastAsia"/>
        </w:rPr>
        <w:t>投标内容</w:t>
      </w:r>
    </w:p>
    <w:p w14:paraId="578B2C4B">
      <w:pPr>
        <w:spacing w:line="360" w:lineRule="auto"/>
        <w:ind w:firstLine="566" w:firstLineChars="236"/>
        <w:rPr>
          <w:rFonts w:ascii="宋体" w:hAnsi="宋体"/>
          <w:bCs/>
          <w:sz w:val="24"/>
        </w:rPr>
      </w:pPr>
      <w:r>
        <w:rPr>
          <w:rFonts w:hint="eastAsia" w:ascii="宋体" w:hAnsi="宋体"/>
          <w:bCs/>
          <w:sz w:val="24"/>
        </w:rPr>
        <w:t>投标方按附件（二）《</w:t>
      </w:r>
      <w:r>
        <w:rPr>
          <w:rFonts w:hint="eastAsia" w:cs="宋体"/>
          <w:b/>
          <w:kern w:val="0"/>
          <w:sz w:val="24"/>
        </w:rPr>
        <w:t>液压系统明细</w:t>
      </w:r>
      <w:r>
        <w:rPr>
          <w:rFonts w:hint="eastAsia" w:ascii="宋体" w:hAnsi="宋体"/>
          <w:bCs/>
          <w:sz w:val="24"/>
        </w:rPr>
        <w:t>》进行报价；并在报价单上签字盖章；</w:t>
      </w:r>
    </w:p>
    <w:p w14:paraId="7BCE63F2">
      <w:pPr>
        <w:pStyle w:val="2"/>
        <w:numPr>
          <w:ilvl w:val="0"/>
          <w:numId w:val="1"/>
        </w:numPr>
      </w:pPr>
      <w:r>
        <w:rPr>
          <w:rFonts w:hint="eastAsia"/>
        </w:rPr>
        <w:t>报价要求</w:t>
      </w:r>
    </w:p>
    <w:p w14:paraId="7A07558D">
      <w:pPr>
        <w:pStyle w:val="17"/>
        <w:numPr>
          <w:ilvl w:val="0"/>
          <w:numId w:val="2"/>
        </w:numPr>
        <w:spacing w:line="360" w:lineRule="auto"/>
        <w:ind w:left="0" w:firstLine="566" w:firstLineChars="0"/>
        <w:rPr>
          <w:rFonts w:ascii="宋体" w:hAnsi="宋体"/>
          <w:bCs/>
          <w:sz w:val="24"/>
        </w:rPr>
      </w:pPr>
      <w:r>
        <w:rPr>
          <w:rFonts w:hint="eastAsia" w:ascii="宋体" w:hAnsi="宋体"/>
          <w:bCs/>
          <w:sz w:val="24"/>
        </w:rPr>
        <w:t>投标方根据招标方明细要求，结合市场行情价格情况进行报价（含税价）；</w:t>
      </w:r>
    </w:p>
    <w:p w14:paraId="0C53EC9E">
      <w:pPr>
        <w:widowControl/>
        <w:adjustRightInd w:val="0"/>
        <w:snapToGrid w:val="0"/>
        <w:spacing w:beforeLines="50" w:line="360" w:lineRule="auto"/>
        <w:ind w:left="-1" w:leftChars="-1" w:hanging="1"/>
        <w:jc w:val="center"/>
        <w:rPr>
          <w:rFonts w:ascii="宋体" w:hAnsi="宋体" w:cs="宋体"/>
          <w:b/>
          <w:kern w:val="0"/>
          <w:sz w:val="36"/>
          <w:szCs w:val="36"/>
        </w:rPr>
      </w:pPr>
      <w:r>
        <w:rPr>
          <w:rFonts w:hint="eastAsia" w:ascii="宋体" w:hAnsi="宋体" w:cs="宋体"/>
          <w:b/>
          <w:kern w:val="0"/>
          <w:sz w:val="36"/>
          <w:szCs w:val="36"/>
        </w:rPr>
        <w:t>第二部分投标方须知</w:t>
      </w:r>
    </w:p>
    <w:p w14:paraId="0B532934">
      <w:pPr>
        <w:pStyle w:val="2"/>
        <w:numPr>
          <w:ilvl w:val="0"/>
          <w:numId w:val="1"/>
        </w:numPr>
      </w:pPr>
      <w:r>
        <w:rPr>
          <w:rFonts w:hint="eastAsia"/>
        </w:rPr>
        <w:t>资质证明文件提供</w:t>
      </w:r>
    </w:p>
    <w:p w14:paraId="62B21693">
      <w:pPr>
        <w:adjustRightInd w:val="0"/>
        <w:snapToGrid w:val="0"/>
        <w:spacing w:line="400" w:lineRule="exact"/>
        <w:ind w:left="-2" w:leftChars="-1" w:firstLine="510"/>
        <w:rPr>
          <w:rFonts w:ascii="宋体" w:hAnsi="宋体"/>
          <w:sz w:val="24"/>
        </w:rPr>
      </w:pPr>
      <w:r>
        <w:rPr>
          <w:rFonts w:hint="eastAsia" w:ascii="宋体" w:hAnsi="宋体"/>
          <w:sz w:val="24"/>
        </w:rPr>
        <w:t>请投标单位将有效的《企业法人营业执照》和相关资质证书等合法证件复印件及《企业情况介绍》（参见附表一）等资料并加盖公司公章（原件），随投标文件一同送到或寄往苏州苏福马机械有限公司投标书接收人。</w:t>
      </w:r>
    </w:p>
    <w:p w14:paraId="241147BA">
      <w:pPr>
        <w:pStyle w:val="2"/>
        <w:numPr>
          <w:ilvl w:val="0"/>
          <w:numId w:val="1"/>
        </w:numPr>
      </w:pPr>
      <w:r>
        <w:rPr>
          <w:rFonts w:hint="eastAsia"/>
        </w:rPr>
        <w:t>发布公告的媒介</w:t>
      </w:r>
    </w:p>
    <w:p w14:paraId="3954A853">
      <w:pPr>
        <w:adjustRightInd w:val="0"/>
        <w:snapToGrid w:val="0"/>
        <w:spacing w:line="400" w:lineRule="exact"/>
        <w:ind w:left="-2" w:leftChars="-1" w:firstLine="510"/>
        <w:rPr>
          <w:rFonts w:ascii="宋体" w:hAnsi="宋体"/>
          <w:sz w:val="24"/>
        </w:rPr>
      </w:pPr>
      <w:r>
        <w:rPr>
          <w:rFonts w:hint="eastAsia" w:ascii="宋体" w:hAnsi="宋体"/>
          <w:sz w:val="24"/>
        </w:rPr>
        <w:t>本次招标公告在国机集团电子采购平台（http://epp.sinomach.com.cn/）、苏州苏福马机械有限公司网站（</w:t>
      </w:r>
      <w:r>
        <w:rPr>
          <w:rFonts w:ascii="宋体" w:hAnsi="宋体"/>
          <w:sz w:val="24"/>
        </w:rPr>
        <w:t>http://www.sufoma.com/</w:t>
      </w:r>
      <w:r>
        <w:rPr>
          <w:rFonts w:hint="eastAsia" w:ascii="宋体" w:hAnsi="宋体"/>
          <w:sz w:val="24"/>
        </w:rPr>
        <w:t>）发布。</w:t>
      </w:r>
    </w:p>
    <w:p w14:paraId="48F6019D">
      <w:pPr>
        <w:pStyle w:val="2"/>
        <w:numPr>
          <w:ilvl w:val="0"/>
          <w:numId w:val="1"/>
        </w:numPr>
      </w:pPr>
      <w:r>
        <w:t>投标要求</w:t>
      </w:r>
    </w:p>
    <w:p w14:paraId="50029E57">
      <w:pPr>
        <w:numPr>
          <w:ilvl w:val="0"/>
          <w:numId w:val="3"/>
        </w:numPr>
        <w:adjustRightInd w:val="0"/>
        <w:snapToGrid w:val="0"/>
        <w:spacing w:line="400" w:lineRule="exact"/>
        <w:ind w:left="0" w:firstLine="567"/>
        <w:rPr>
          <w:rFonts w:ascii="宋体" w:hAnsi="宋体"/>
          <w:sz w:val="24"/>
        </w:rPr>
      </w:pPr>
      <w:r>
        <w:rPr>
          <w:rFonts w:ascii="宋体" w:hAnsi="宋体"/>
          <w:sz w:val="24"/>
        </w:rPr>
        <w:t>投标单位提供的投标资料必须真实、准确、清晰，且在投标资料每一页必须加盖公司公章，并在整套投标书上加盖骑缝章</w:t>
      </w:r>
      <w:r>
        <w:rPr>
          <w:rFonts w:hint="eastAsia" w:ascii="宋体" w:hAnsi="宋体"/>
          <w:sz w:val="24"/>
        </w:rPr>
        <w:t>。</w:t>
      </w:r>
    </w:p>
    <w:p w14:paraId="1C2D9FE1">
      <w:pPr>
        <w:numPr>
          <w:ilvl w:val="0"/>
          <w:numId w:val="3"/>
        </w:numPr>
        <w:adjustRightInd w:val="0"/>
        <w:snapToGrid w:val="0"/>
        <w:spacing w:line="400" w:lineRule="exact"/>
        <w:ind w:left="0" w:firstLine="567"/>
        <w:rPr>
          <w:rFonts w:ascii="宋体" w:hAnsi="宋体"/>
          <w:sz w:val="24"/>
        </w:rPr>
      </w:pPr>
      <w:r>
        <w:rPr>
          <w:rFonts w:ascii="宋体" w:hAnsi="宋体"/>
          <w:sz w:val="24"/>
        </w:rPr>
        <w:t>投标书必须用大号信封或档案袋（加盖单位公章）密封，并在封面上写明投标单位的全称、联系人、联系电话以及投标项目。</w:t>
      </w:r>
    </w:p>
    <w:p w14:paraId="51C79A7E">
      <w:pPr>
        <w:numPr>
          <w:ilvl w:val="0"/>
          <w:numId w:val="3"/>
        </w:numPr>
        <w:adjustRightInd w:val="0"/>
        <w:snapToGrid w:val="0"/>
        <w:spacing w:line="400" w:lineRule="exact"/>
        <w:ind w:left="0" w:firstLine="567"/>
        <w:rPr>
          <w:rFonts w:ascii="宋体" w:hAnsi="宋体"/>
          <w:sz w:val="24"/>
        </w:rPr>
      </w:pPr>
      <w:r>
        <w:rPr>
          <w:rFonts w:ascii="宋体" w:hAnsi="宋体"/>
          <w:sz w:val="24"/>
        </w:rPr>
        <w:t>有下列情况之一的投标无效（即废标）：</w:t>
      </w:r>
    </w:p>
    <w:p w14:paraId="3DC69A3C">
      <w:pPr>
        <w:numPr>
          <w:ilvl w:val="0"/>
          <w:numId w:val="4"/>
        </w:numPr>
        <w:adjustRightInd w:val="0"/>
        <w:snapToGrid w:val="0"/>
        <w:spacing w:line="400" w:lineRule="exact"/>
        <w:rPr>
          <w:rFonts w:ascii="宋体" w:hAnsi="宋体"/>
          <w:sz w:val="24"/>
        </w:rPr>
      </w:pPr>
      <w:r>
        <w:rPr>
          <w:rFonts w:ascii="宋体" w:hAnsi="宋体"/>
          <w:sz w:val="24"/>
        </w:rPr>
        <w:t>投标单位资质未达到要求；</w:t>
      </w:r>
    </w:p>
    <w:p w14:paraId="1ECA3080">
      <w:pPr>
        <w:numPr>
          <w:ilvl w:val="0"/>
          <w:numId w:val="4"/>
        </w:numPr>
        <w:adjustRightInd w:val="0"/>
        <w:snapToGrid w:val="0"/>
        <w:spacing w:line="400" w:lineRule="exact"/>
        <w:rPr>
          <w:rFonts w:ascii="宋体" w:hAnsi="宋体"/>
          <w:sz w:val="24"/>
        </w:rPr>
      </w:pPr>
      <w:r>
        <w:rPr>
          <w:rFonts w:ascii="宋体" w:hAnsi="宋体"/>
          <w:sz w:val="24"/>
        </w:rPr>
        <w:t>投标资料不全；</w:t>
      </w:r>
    </w:p>
    <w:p w14:paraId="45448C11">
      <w:pPr>
        <w:numPr>
          <w:ilvl w:val="0"/>
          <w:numId w:val="4"/>
        </w:numPr>
        <w:adjustRightInd w:val="0"/>
        <w:snapToGrid w:val="0"/>
        <w:spacing w:line="400" w:lineRule="exact"/>
        <w:rPr>
          <w:rFonts w:ascii="宋体" w:hAnsi="宋体"/>
          <w:sz w:val="24"/>
        </w:rPr>
      </w:pPr>
      <w:r>
        <w:rPr>
          <w:rFonts w:ascii="宋体" w:hAnsi="宋体"/>
          <w:sz w:val="24"/>
        </w:rPr>
        <w:t>投标资料字迹模糊难辨认或内容不全；</w:t>
      </w:r>
    </w:p>
    <w:p w14:paraId="48C93963">
      <w:pPr>
        <w:numPr>
          <w:ilvl w:val="0"/>
          <w:numId w:val="4"/>
        </w:numPr>
        <w:adjustRightInd w:val="0"/>
        <w:snapToGrid w:val="0"/>
        <w:spacing w:line="400" w:lineRule="exact"/>
        <w:rPr>
          <w:rFonts w:ascii="宋体" w:hAnsi="宋体"/>
          <w:sz w:val="24"/>
        </w:rPr>
      </w:pPr>
      <w:r>
        <w:rPr>
          <w:rFonts w:ascii="宋体" w:hAnsi="宋体"/>
          <w:sz w:val="24"/>
        </w:rPr>
        <w:t>未按要求加盖公司公章；</w:t>
      </w:r>
    </w:p>
    <w:p w14:paraId="2417146F">
      <w:pPr>
        <w:numPr>
          <w:ilvl w:val="0"/>
          <w:numId w:val="4"/>
        </w:numPr>
        <w:adjustRightInd w:val="0"/>
        <w:snapToGrid w:val="0"/>
        <w:spacing w:line="400" w:lineRule="exact"/>
        <w:rPr>
          <w:rFonts w:ascii="宋体" w:hAnsi="宋体"/>
          <w:sz w:val="24"/>
        </w:rPr>
      </w:pPr>
      <w:r>
        <w:rPr>
          <w:rFonts w:ascii="宋体" w:hAnsi="宋体"/>
          <w:sz w:val="24"/>
        </w:rPr>
        <w:t>投标书等文件逾期后送达</w:t>
      </w:r>
      <w:r>
        <w:rPr>
          <w:rFonts w:hint="eastAsia" w:ascii="宋体" w:hAnsi="宋体"/>
          <w:sz w:val="24"/>
        </w:rPr>
        <w:t>；</w:t>
      </w:r>
    </w:p>
    <w:p w14:paraId="08C9C426">
      <w:pPr>
        <w:numPr>
          <w:ilvl w:val="0"/>
          <w:numId w:val="4"/>
        </w:numPr>
        <w:adjustRightInd w:val="0"/>
        <w:snapToGrid w:val="0"/>
        <w:spacing w:line="400" w:lineRule="exact"/>
        <w:rPr>
          <w:rFonts w:ascii="宋体" w:hAnsi="宋体"/>
          <w:sz w:val="24"/>
        </w:rPr>
      </w:pPr>
      <w:r>
        <w:rPr>
          <w:rFonts w:hint="eastAsia" w:ascii="宋体" w:hAnsi="宋体"/>
          <w:sz w:val="24"/>
        </w:rPr>
        <w:t>其它对于本标形成较大不利影响的情况。</w:t>
      </w:r>
    </w:p>
    <w:p w14:paraId="00902B62">
      <w:pPr>
        <w:pStyle w:val="2"/>
        <w:numPr>
          <w:ilvl w:val="0"/>
          <w:numId w:val="1"/>
        </w:numPr>
      </w:pPr>
      <w:r>
        <w:rPr>
          <w:rFonts w:hint="eastAsia"/>
        </w:rPr>
        <w:t>投标截止日期</w:t>
      </w:r>
    </w:p>
    <w:p w14:paraId="02BF6A67">
      <w:pPr>
        <w:adjustRightInd w:val="0"/>
        <w:snapToGrid w:val="0"/>
        <w:spacing w:line="400" w:lineRule="exact"/>
        <w:ind w:left="-2" w:leftChars="-1" w:firstLine="568"/>
        <w:rPr>
          <w:rFonts w:ascii="宋体" w:hAnsi="宋体"/>
          <w:sz w:val="24"/>
        </w:rPr>
      </w:pPr>
      <w:r>
        <w:rPr>
          <w:rFonts w:hint="eastAsia" w:ascii="宋体" w:hAnsi="宋体"/>
          <w:sz w:val="24"/>
        </w:rPr>
        <w:t>本次投标截止日期：</w:t>
      </w:r>
      <w:r>
        <w:rPr>
          <w:rFonts w:hint="eastAsia" w:ascii="宋体" w:hAnsi="宋体"/>
          <w:sz w:val="24"/>
          <w:highlight w:val="yellow"/>
        </w:rPr>
        <w:t>2025年5月</w:t>
      </w:r>
      <w:r>
        <w:rPr>
          <w:rFonts w:hint="eastAsia" w:ascii="宋体" w:hAnsi="宋体"/>
          <w:sz w:val="24"/>
          <w:highlight w:val="yellow"/>
          <w:lang w:val="en-US" w:eastAsia="zh-CN"/>
        </w:rPr>
        <w:t>29</w:t>
      </w:r>
      <w:r>
        <w:rPr>
          <w:rFonts w:hint="eastAsia" w:ascii="宋体" w:hAnsi="宋体"/>
          <w:sz w:val="24"/>
          <w:highlight w:val="yellow"/>
        </w:rPr>
        <w:t>日</w:t>
      </w:r>
      <w:r>
        <w:rPr>
          <w:rFonts w:hint="eastAsia" w:ascii="宋体" w:hAnsi="宋体"/>
          <w:sz w:val="24"/>
        </w:rPr>
        <w:t>11时30分止</w:t>
      </w:r>
      <w:r>
        <w:rPr>
          <w:rFonts w:hint="eastAsia" w:ascii="宋体" w:hAnsi="宋体"/>
          <w:b/>
          <w:sz w:val="24"/>
        </w:rPr>
        <w:t>（以标书收到时间为准）</w:t>
      </w:r>
    </w:p>
    <w:p w14:paraId="372CDA11">
      <w:pPr>
        <w:pStyle w:val="2"/>
        <w:numPr>
          <w:ilvl w:val="0"/>
          <w:numId w:val="1"/>
        </w:numPr>
      </w:pPr>
      <w:r>
        <w:rPr>
          <w:rFonts w:hint="eastAsia"/>
        </w:rPr>
        <w:t>开标日期和地点</w:t>
      </w:r>
    </w:p>
    <w:p w14:paraId="3A0C9ECC">
      <w:pPr>
        <w:numPr>
          <w:ilvl w:val="0"/>
          <w:numId w:val="5"/>
        </w:numPr>
        <w:adjustRightInd w:val="0"/>
        <w:snapToGrid w:val="0"/>
        <w:spacing w:line="400" w:lineRule="exact"/>
        <w:ind w:left="-2" w:leftChars="-1" w:firstLine="568"/>
        <w:rPr>
          <w:rFonts w:ascii="宋体" w:hAnsi="宋体"/>
          <w:sz w:val="24"/>
        </w:rPr>
      </w:pPr>
      <w:r>
        <w:rPr>
          <w:rFonts w:hint="eastAsia" w:ascii="宋体" w:hAnsi="宋体"/>
          <w:sz w:val="24"/>
        </w:rPr>
        <w:t>开标时间：</w:t>
      </w:r>
      <w:r>
        <w:rPr>
          <w:rFonts w:hint="eastAsia" w:ascii="宋体" w:hAnsi="宋体"/>
          <w:sz w:val="24"/>
          <w:highlight w:val="yellow"/>
        </w:rPr>
        <w:t>2025年5月</w:t>
      </w:r>
      <w:r>
        <w:rPr>
          <w:rFonts w:hint="eastAsia" w:ascii="宋体" w:hAnsi="宋体"/>
          <w:sz w:val="24"/>
          <w:highlight w:val="yellow"/>
          <w:lang w:val="en-US" w:eastAsia="zh-CN"/>
        </w:rPr>
        <w:t>29</w:t>
      </w:r>
      <w:r>
        <w:rPr>
          <w:rFonts w:hint="eastAsia" w:ascii="宋体" w:hAnsi="宋体"/>
          <w:sz w:val="24"/>
          <w:highlight w:val="yellow"/>
        </w:rPr>
        <w:t>日</w:t>
      </w:r>
    </w:p>
    <w:p w14:paraId="50C0A91F">
      <w:pPr>
        <w:numPr>
          <w:ilvl w:val="0"/>
          <w:numId w:val="5"/>
        </w:numPr>
        <w:adjustRightInd w:val="0"/>
        <w:snapToGrid w:val="0"/>
        <w:spacing w:line="400" w:lineRule="exact"/>
        <w:ind w:left="-2" w:leftChars="-1" w:firstLine="568"/>
        <w:rPr>
          <w:rFonts w:ascii="宋体" w:hAnsi="宋体"/>
          <w:sz w:val="24"/>
        </w:rPr>
      </w:pPr>
      <w:r>
        <w:rPr>
          <w:rFonts w:hint="eastAsia" w:ascii="宋体" w:hAnsi="宋体"/>
          <w:sz w:val="24"/>
        </w:rPr>
        <w:t>开标地点：苏福马公司，开标当日投标人无需到现场参加开标会议。</w:t>
      </w:r>
    </w:p>
    <w:p w14:paraId="43E1DCF8">
      <w:pPr>
        <w:numPr>
          <w:ilvl w:val="0"/>
          <w:numId w:val="5"/>
        </w:numPr>
        <w:adjustRightInd w:val="0"/>
        <w:snapToGrid w:val="0"/>
        <w:spacing w:line="400" w:lineRule="exact"/>
        <w:ind w:left="-2" w:leftChars="-1" w:firstLine="568"/>
        <w:rPr>
          <w:rFonts w:ascii="宋体" w:hAnsi="宋体"/>
          <w:sz w:val="24"/>
        </w:rPr>
      </w:pPr>
      <w:r>
        <w:rPr>
          <w:rFonts w:hint="eastAsia" w:ascii="宋体" w:hAnsi="宋体"/>
          <w:sz w:val="24"/>
        </w:rPr>
        <w:t>开标确定中标人，招标方通过电话或书面形式通知中标人，中标人按通知规定的时间和地点签订书面协议。</w:t>
      </w:r>
    </w:p>
    <w:p w14:paraId="3BEAD7A4">
      <w:pPr>
        <w:pStyle w:val="2"/>
        <w:numPr>
          <w:ilvl w:val="0"/>
          <w:numId w:val="1"/>
        </w:numPr>
      </w:pPr>
      <w:r>
        <w:rPr>
          <w:rFonts w:hint="eastAsia"/>
        </w:rPr>
        <w:t>评标</w:t>
      </w:r>
    </w:p>
    <w:p w14:paraId="11E444A1">
      <w:pPr>
        <w:numPr>
          <w:ilvl w:val="0"/>
          <w:numId w:val="6"/>
        </w:numPr>
        <w:adjustRightInd w:val="0"/>
        <w:snapToGrid w:val="0"/>
        <w:spacing w:line="400" w:lineRule="exact"/>
        <w:ind w:left="0" w:firstLine="566" w:firstLineChars="236"/>
        <w:rPr>
          <w:rFonts w:ascii="宋体" w:hAnsi="宋体"/>
          <w:sz w:val="24"/>
        </w:rPr>
      </w:pPr>
      <w:r>
        <w:rPr>
          <w:rFonts w:hint="eastAsia" w:ascii="宋体" w:hAnsi="宋体"/>
          <w:sz w:val="24"/>
        </w:rPr>
        <w:t>本次评标由招标方招标工作小组成员以会议形式进行；</w:t>
      </w:r>
    </w:p>
    <w:p w14:paraId="1A70D7D1">
      <w:pPr>
        <w:numPr>
          <w:ilvl w:val="0"/>
          <w:numId w:val="6"/>
        </w:numPr>
        <w:adjustRightInd w:val="0"/>
        <w:snapToGrid w:val="0"/>
        <w:spacing w:line="400" w:lineRule="exact"/>
        <w:ind w:left="0" w:firstLine="566" w:firstLineChars="236"/>
        <w:rPr>
          <w:rFonts w:ascii="宋体" w:hAnsi="宋体"/>
          <w:sz w:val="24"/>
        </w:rPr>
      </w:pPr>
      <w:r>
        <w:rPr>
          <w:rFonts w:hint="eastAsia" w:ascii="宋体" w:hAnsi="宋体"/>
          <w:sz w:val="24"/>
        </w:rPr>
        <w:t>本次评标由招标方监督部门派员参与，实施全过程监督；</w:t>
      </w:r>
    </w:p>
    <w:p w14:paraId="6F5C7581">
      <w:pPr>
        <w:numPr>
          <w:ilvl w:val="0"/>
          <w:numId w:val="6"/>
        </w:numPr>
        <w:adjustRightInd w:val="0"/>
        <w:snapToGrid w:val="0"/>
        <w:spacing w:line="400" w:lineRule="exact"/>
        <w:ind w:left="0" w:firstLine="566" w:firstLineChars="236"/>
        <w:rPr>
          <w:rFonts w:ascii="宋体" w:hAnsi="宋体"/>
          <w:sz w:val="24"/>
        </w:rPr>
      </w:pPr>
      <w:r>
        <w:rPr>
          <w:rFonts w:hint="eastAsia" w:ascii="宋体" w:hAnsi="宋体"/>
          <w:sz w:val="24"/>
        </w:rPr>
        <w:t>本次评标项目主要由价格、服务等要素构成。</w:t>
      </w:r>
    </w:p>
    <w:p w14:paraId="5B5D18D3">
      <w:pPr>
        <w:pStyle w:val="2"/>
        <w:numPr>
          <w:ilvl w:val="0"/>
          <w:numId w:val="1"/>
        </w:numPr>
      </w:pPr>
      <w:r>
        <w:rPr>
          <w:rFonts w:hint="eastAsia"/>
        </w:rPr>
        <w:t>其它事项</w:t>
      </w:r>
    </w:p>
    <w:p w14:paraId="5D27436F">
      <w:pPr>
        <w:numPr>
          <w:ilvl w:val="0"/>
          <w:numId w:val="7"/>
        </w:numPr>
        <w:adjustRightInd w:val="0"/>
        <w:snapToGrid w:val="0"/>
        <w:spacing w:line="400" w:lineRule="exact"/>
        <w:ind w:left="0" w:firstLine="567"/>
        <w:rPr>
          <w:rFonts w:ascii="宋体" w:hAnsi="宋体"/>
          <w:sz w:val="24"/>
        </w:rPr>
      </w:pPr>
      <w:r>
        <w:rPr>
          <w:rFonts w:ascii="宋体" w:hAnsi="宋体"/>
          <w:sz w:val="24"/>
        </w:rPr>
        <w:t>用他人名义或编造伪证件参加投标的单位,</w:t>
      </w:r>
      <w:r>
        <w:rPr>
          <w:rFonts w:hint="eastAsia" w:ascii="宋体" w:hAnsi="宋体"/>
          <w:sz w:val="24"/>
        </w:rPr>
        <w:t>经查实后我司将禁止其参加投标及停止其向招标方提出申辩的权利。</w:t>
      </w:r>
    </w:p>
    <w:p w14:paraId="5F3DDA74">
      <w:pPr>
        <w:numPr>
          <w:ilvl w:val="0"/>
          <w:numId w:val="7"/>
        </w:numPr>
        <w:adjustRightInd w:val="0"/>
        <w:snapToGrid w:val="0"/>
        <w:spacing w:line="400" w:lineRule="exact"/>
        <w:ind w:left="0" w:firstLine="567"/>
        <w:rPr>
          <w:rFonts w:ascii="宋体" w:hAnsi="宋体"/>
          <w:sz w:val="24"/>
        </w:rPr>
      </w:pPr>
      <w:r>
        <w:rPr>
          <w:rFonts w:hint="eastAsia" w:ascii="宋体" w:hAnsi="宋体"/>
          <w:sz w:val="24"/>
        </w:rPr>
        <w:t>投标单位之间不得窜标、不得恶意投标。如对我司造成损失的则由投标人负责赔偿。</w:t>
      </w:r>
    </w:p>
    <w:p w14:paraId="11AE7DF5">
      <w:pPr>
        <w:numPr>
          <w:ilvl w:val="0"/>
          <w:numId w:val="7"/>
        </w:numPr>
        <w:adjustRightInd w:val="0"/>
        <w:snapToGrid w:val="0"/>
        <w:spacing w:line="400" w:lineRule="exact"/>
        <w:ind w:left="0" w:firstLine="567"/>
        <w:rPr>
          <w:rFonts w:ascii="宋体" w:hAnsi="宋体"/>
          <w:sz w:val="24"/>
        </w:rPr>
      </w:pPr>
      <w:r>
        <w:rPr>
          <w:rFonts w:ascii="宋体" w:hAnsi="宋体"/>
          <w:sz w:val="24"/>
        </w:rPr>
        <w:t>投标方由于对投标书理解有误，导致产生的任何后果与风险，均由投标方自行负责，不得向招标单位提出任何申辩及索赔。</w:t>
      </w:r>
    </w:p>
    <w:p w14:paraId="3EED1BC7">
      <w:pPr>
        <w:numPr>
          <w:ilvl w:val="0"/>
          <w:numId w:val="7"/>
        </w:numPr>
        <w:adjustRightInd w:val="0"/>
        <w:snapToGrid w:val="0"/>
        <w:spacing w:line="400" w:lineRule="exact"/>
        <w:ind w:left="0" w:firstLine="567"/>
        <w:rPr>
          <w:rFonts w:ascii="宋体" w:hAnsi="宋体"/>
          <w:sz w:val="24"/>
        </w:rPr>
      </w:pPr>
      <w:r>
        <w:rPr>
          <w:rFonts w:hint="eastAsia" w:ascii="宋体" w:hAnsi="宋体"/>
          <w:sz w:val="24"/>
        </w:rPr>
        <w:t>本司招标对直接参与人实行回避制度。</w:t>
      </w:r>
    </w:p>
    <w:p w14:paraId="7A822D21">
      <w:pPr>
        <w:numPr>
          <w:ilvl w:val="0"/>
          <w:numId w:val="7"/>
        </w:numPr>
        <w:adjustRightInd w:val="0"/>
        <w:snapToGrid w:val="0"/>
        <w:spacing w:line="400" w:lineRule="exact"/>
        <w:ind w:left="0" w:firstLine="567"/>
        <w:rPr>
          <w:rFonts w:ascii="宋体" w:hAnsi="宋体"/>
          <w:sz w:val="24"/>
        </w:rPr>
      </w:pPr>
      <w:r>
        <w:rPr>
          <w:rFonts w:hint="eastAsia" w:ascii="宋体" w:hAnsi="宋体"/>
          <w:sz w:val="24"/>
        </w:rPr>
        <w:t>招标文件的有关内容将作为中标后双方签订供货协议和合同的组成部分，且具有同等法律效力，投标人对招标文件的内容如有偏离，请提供《偏离表》，凡未提供《偏离表》的视同认可招标文件内容。</w:t>
      </w:r>
    </w:p>
    <w:p w14:paraId="5DD622FD">
      <w:pPr>
        <w:numPr>
          <w:ilvl w:val="0"/>
          <w:numId w:val="7"/>
        </w:numPr>
        <w:adjustRightInd w:val="0"/>
        <w:snapToGrid w:val="0"/>
        <w:spacing w:line="400" w:lineRule="exact"/>
        <w:ind w:left="0" w:firstLine="567"/>
        <w:rPr>
          <w:rFonts w:ascii="宋体" w:hAnsi="宋体"/>
          <w:sz w:val="24"/>
        </w:rPr>
      </w:pPr>
      <w:r>
        <w:rPr>
          <w:rFonts w:hint="eastAsia" w:ascii="宋体" w:hAnsi="宋体"/>
          <w:sz w:val="24"/>
        </w:rPr>
        <w:t>投标材料恕不退回还。</w:t>
      </w:r>
    </w:p>
    <w:p w14:paraId="03550565">
      <w:pPr>
        <w:numPr>
          <w:ilvl w:val="0"/>
          <w:numId w:val="7"/>
        </w:numPr>
        <w:adjustRightInd w:val="0"/>
        <w:snapToGrid w:val="0"/>
        <w:spacing w:line="400" w:lineRule="exact"/>
        <w:ind w:left="0" w:firstLine="567"/>
        <w:rPr>
          <w:rFonts w:ascii="宋体" w:hAnsi="宋体"/>
          <w:sz w:val="24"/>
        </w:rPr>
      </w:pPr>
      <w:r>
        <w:rPr>
          <w:rFonts w:ascii="宋体" w:hAnsi="宋体"/>
          <w:sz w:val="24"/>
        </w:rPr>
        <w:t>本次招标全部内容最终解释权、决策权归苏州苏福马机械有限公司。</w:t>
      </w:r>
    </w:p>
    <w:p w14:paraId="26F0A5A8">
      <w:pPr>
        <w:pStyle w:val="2"/>
        <w:numPr>
          <w:ilvl w:val="0"/>
          <w:numId w:val="1"/>
        </w:numPr>
      </w:pPr>
      <w:r>
        <w:rPr>
          <w:rFonts w:hint="eastAsia"/>
        </w:rPr>
        <w:t>联系方法</w:t>
      </w:r>
    </w:p>
    <w:p w14:paraId="638424F3">
      <w:pPr>
        <w:pStyle w:val="16"/>
        <w:snapToGrid w:val="0"/>
        <w:spacing w:line="300" w:lineRule="auto"/>
        <w:ind w:firstLine="720" w:firstLineChars="300"/>
        <w:jc w:val="both"/>
        <w:rPr>
          <w:rFonts w:hint="eastAsia" w:ascii="宋体" w:hAnsi="宋体" w:cs="宋体"/>
        </w:rPr>
      </w:pPr>
      <w:r>
        <w:rPr>
          <w:rFonts w:hint="eastAsia" w:ascii="宋体" w:hAnsi="宋体" w:cs="宋体"/>
        </w:rPr>
        <w:t>公司：苏州苏福马机械有限公司</w:t>
      </w:r>
    </w:p>
    <w:p w14:paraId="0AE8057D">
      <w:pPr>
        <w:pStyle w:val="16"/>
        <w:snapToGrid w:val="0"/>
        <w:spacing w:line="300" w:lineRule="auto"/>
        <w:ind w:left="237" w:leftChars="113" w:firstLine="477" w:firstLineChars="199"/>
        <w:jc w:val="both"/>
        <w:rPr>
          <w:rFonts w:hint="eastAsia" w:ascii="宋体" w:hAnsi="宋体" w:cs="宋体"/>
        </w:rPr>
      </w:pPr>
      <w:r>
        <w:rPr>
          <w:rFonts w:hint="eastAsia" w:ascii="宋体" w:hAnsi="宋体" w:cs="宋体"/>
        </w:rPr>
        <w:t>地址：江苏省苏州新区何山路378号</w:t>
      </w:r>
    </w:p>
    <w:p w14:paraId="638110E4">
      <w:pPr>
        <w:pStyle w:val="16"/>
        <w:snapToGrid w:val="0"/>
        <w:spacing w:line="300" w:lineRule="auto"/>
        <w:ind w:left="237" w:leftChars="113" w:firstLine="477" w:firstLineChars="199"/>
        <w:jc w:val="both"/>
        <w:rPr>
          <w:rFonts w:hint="eastAsia" w:ascii="宋体" w:hAnsi="宋体" w:cs="宋体"/>
        </w:rPr>
      </w:pPr>
      <w:r>
        <w:rPr>
          <w:rFonts w:hint="eastAsia" w:ascii="宋体" w:hAnsi="宋体" w:cs="宋体"/>
        </w:rPr>
        <w:t>业务咨询：</w:t>
      </w:r>
      <w:r>
        <w:rPr>
          <w:rFonts w:hint="eastAsia" w:ascii="宋体" w:hAnsi="宋体" w:cs="宋体"/>
          <w:lang w:val="en-US" w:eastAsia="zh-CN"/>
        </w:rPr>
        <w:t xml:space="preserve">    </w:t>
      </w:r>
      <w:r>
        <w:rPr>
          <w:rFonts w:hint="eastAsia" w:ascii="宋体" w:hAnsi="宋体" w:cs="宋体"/>
        </w:rPr>
        <w:t>冯小姐</w:t>
      </w:r>
      <w:r>
        <w:rPr>
          <w:rFonts w:hint="eastAsia" w:ascii="宋体" w:hAnsi="宋体" w:cs="宋体"/>
          <w:lang w:val="en-US" w:eastAsia="zh-CN"/>
        </w:rPr>
        <w:t xml:space="preserve">  </w:t>
      </w:r>
      <w:r>
        <w:rPr>
          <w:rFonts w:hint="eastAsia" w:ascii="宋体" w:hAnsi="宋体" w:cs="宋体"/>
        </w:rPr>
        <w:t>联系电话：0512-66651963</w:t>
      </w:r>
      <w:r>
        <w:rPr>
          <w:rFonts w:hint="eastAsia" w:ascii="宋体" w:hAnsi="宋体" w:cs="宋体"/>
          <w:lang w:val="en-US" w:eastAsia="zh-CN"/>
        </w:rPr>
        <w:t>、</w:t>
      </w:r>
      <w:r>
        <w:rPr>
          <w:rFonts w:hint="eastAsia" w:ascii="宋体" w:hAnsi="宋体" w:cs="宋体"/>
        </w:rPr>
        <w:t>13584864647</w:t>
      </w:r>
    </w:p>
    <w:p w14:paraId="382E5AB3">
      <w:pPr>
        <w:pStyle w:val="16"/>
        <w:snapToGrid w:val="0"/>
        <w:spacing w:line="300" w:lineRule="auto"/>
        <w:ind w:left="237" w:leftChars="113" w:firstLine="477" w:firstLineChars="199"/>
        <w:jc w:val="both"/>
        <w:rPr>
          <w:rFonts w:hint="eastAsia" w:ascii="宋体" w:hAnsi="宋体" w:cs="宋体"/>
        </w:rPr>
      </w:pPr>
      <w:r>
        <w:rPr>
          <w:rFonts w:hint="eastAsia" w:ascii="宋体" w:hAnsi="宋体" w:cs="宋体"/>
          <w:lang w:val="en-US" w:eastAsia="zh-CN"/>
        </w:rPr>
        <w:t>部门负责人：  陈先生  联系电话：</w:t>
      </w:r>
      <w:r>
        <w:rPr>
          <w:rFonts w:hint="eastAsia" w:ascii="宋体" w:hAnsi="宋体" w:cs="宋体"/>
        </w:rPr>
        <w:t>0512-66627728</w:t>
      </w:r>
      <w:r>
        <w:rPr>
          <w:rFonts w:hint="eastAsia" w:ascii="宋体" w:hAnsi="宋体" w:cs="宋体"/>
          <w:lang w:val="en-US" w:eastAsia="zh-CN"/>
        </w:rPr>
        <w:t>、</w:t>
      </w:r>
      <w:r>
        <w:rPr>
          <w:rFonts w:hint="eastAsia" w:ascii="宋体" w:hAnsi="宋体" w:cs="宋体"/>
        </w:rPr>
        <w:t>18994438171</w:t>
      </w:r>
    </w:p>
    <w:p w14:paraId="4CB7EB02">
      <w:pPr>
        <w:pStyle w:val="16"/>
        <w:snapToGrid w:val="0"/>
        <w:spacing w:line="300" w:lineRule="auto"/>
        <w:ind w:left="237" w:leftChars="113" w:firstLine="477" w:firstLineChars="199"/>
        <w:jc w:val="both"/>
        <w:rPr>
          <w:rFonts w:hint="eastAsia" w:ascii="宋体" w:hAnsi="宋体" w:cs="宋体"/>
          <w:lang w:val="en-US" w:eastAsia="zh-CN"/>
        </w:rPr>
      </w:pPr>
      <w:r>
        <w:rPr>
          <w:rFonts w:hint="eastAsia" w:ascii="宋体" w:hAnsi="宋体" w:cs="宋体"/>
        </w:rPr>
        <w:t>投标书收取人：周小姐</w:t>
      </w:r>
      <w:r>
        <w:rPr>
          <w:rFonts w:hint="eastAsia" w:ascii="宋体" w:hAnsi="宋体" w:cs="宋体"/>
          <w:lang w:val="en-US" w:eastAsia="zh-CN"/>
        </w:rPr>
        <w:t xml:space="preserve">  </w:t>
      </w:r>
      <w:r>
        <w:rPr>
          <w:rFonts w:hint="eastAsia" w:ascii="宋体" w:hAnsi="宋体" w:cs="宋体"/>
        </w:rPr>
        <w:t>联系电话：0512-6662764</w:t>
      </w:r>
      <w:r>
        <w:rPr>
          <w:rFonts w:hint="eastAsia" w:ascii="宋体" w:hAnsi="宋体" w:cs="宋体"/>
          <w:lang w:val="en-US" w:eastAsia="zh-CN"/>
        </w:rPr>
        <w:t>7</w:t>
      </w:r>
      <w:bookmarkStart w:id="0" w:name="_GoBack"/>
      <w:bookmarkEnd w:id="0"/>
      <w:r>
        <w:rPr>
          <w:rFonts w:hint="eastAsia" w:ascii="宋体" w:hAnsi="宋体" w:cs="宋体"/>
          <w:lang w:val="en-US" w:eastAsia="zh-CN"/>
        </w:rPr>
        <w:t>、18934581004</w:t>
      </w:r>
    </w:p>
    <w:p w14:paraId="2D017F68">
      <w:pPr>
        <w:pStyle w:val="16"/>
        <w:snapToGrid w:val="0"/>
        <w:spacing w:line="300" w:lineRule="auto"/>
        <w:ind w:left="-1" w:leftChars="-1" w:hanging="1"/>
        <w:jc w:val="center"/>
        <w:rPr>
          <w:rFonts w:hint="default" w:ascii="宋体" w:hAnsi="宋体" w:cs="宋体"/>
          <w:lang w:val="en-US" w:eastAsia="zh-CN"/>
        </w:rPr>
      </w:pPr>
      <w:r>
        <w:rPr>
          <w:rFonts w:hint="eastAsia" w:ascii="宋体" w:hAnsi="宋体" w:cs="宋体"/>
          <w:lang w:val="en-US" w:eastAsia="zh-CN"/>
        </w:rPr>
        <w:t xml:space="preserve">   邮    箱：zhouj@sufoma.com</w:t>
      </w:r>
    </w:p>
    <w:p w14:paraId="3D0978FE">
      <w:pPr>
        <w:tabs>
          <w:tab w:val="left" w:pos="9360"/>
        </w:tabs>
        <w:adjustRightInd w:val="0"/>
        <w:snapToGrid w:val="0"/>
        <w:spacing w:line="400" w:lineRule="exact"/>
        <w:ind w:right="1432"/>
        <w:rPr>
          <w:rFonts w:ascii="宋体" w:hAnsi="宋体"/>
          <w:sz w:val="24"/>
        </w:rPr>
      </w:pPr>
    </w:p>
    <w:p w14:paraId="1FDD93D3">
      <w:pPr>
        <w:adjustRightInd w:val="0"/>
        <w:snapToGrid w:val="0"/>
        <w:spacing w:line="300" w:lineRule="auto"/>
        <w:rPr>
          <w:rFonts w:ascii="宋体" w:hAnsi="宋体"/>
          <w:b/>
          <w:sz w:val="24"/>
        </w:rPr>
      </w:pPr>
      <w:r>
        <w:rPr>
          <w:rFonts w:ascii="宋体" w:hAnsi="宋体"/>
          <w:sz w:val="24"/>
        </w:rPr>
        <w:br w:type="page"/>
      </w:r>
      <w:r>
        <w:rPr>
          <w:rFonts w:hint="eastAsia" w:ascii="宋体" w:hAnsi="宋体"/>
          <w:b/>
          <w:sz w:val="24"/>
        </w:rPr>
        <w:t>附表一：《企业情况简介表》</w:t>
      </w:r>
    </w:p>
    <w:tbl>
      <w:tblPr>
        <w:tblStyle w:val="9"/>
        <w:tblW w:w="9356" w:type="dxa"/>
        <w:tblInd w:w="108" w:type="dxa"/>
        <w:tblLayout w:type="fixed"/>
        <w:tblCellMar>
          <w:top w:w="0" w:type="dxa"/>
          <w:left w:w="108" w:type="dxa"/>
          <w:bottom w:w="0" w:type="dxa"/>
          <w:right w:w="108" w:type="dxa"/>
        </w:tblCellMar>
      </w:tblPr>
      <w:tblGrid>
        <w:gridCol w:w="567"/>
        <w:gridCol w:w="1985"/>
        <w:gridCol w:w="6804"/>
      </w:tblGrid>
      <w:tr w14:paraId="10F5D248">
        <w:tblPrEx>
          <w:tblCellMar>
            <w:top w:w="0" w:type="dxa"/>
            <w:left w:w="108" w:type="dxa"/>
            <w:bottom w:w="0" w:type="dxa"/>
            <w:right w:w="108" w:type="dxa"/>
          </w:tblCellMar>
        </w:tblPrEx>
        <w:trPr>
          <w:cantSplit/>
          <w:trHeight w:val="792" w:hRule="atLeast"/>
        </w:trPr>
        <w:tc>
          <w:tcPr>
            <w:tcW w:w="567" w:type="dxa"/>
            <w:vMerge w:val="restart"/>
            <w:tcBorders>
              <w:top w:val="single" w:color="auto" w:sz="6" w:space="0"/>
              <w:left w:val="single" w:color="auto" w:sz="6" w:space="0"/>
              <w:bottom w:val="single" w:color="auto" w:sz="6" w:space="0"/>
              <w:right w:val="single" w:color="auto" w:sz="6" w:space="0"/>
            </w:tcBorders>
            <w:vAlign w:val="center"/>
          </w:tcPr>
          <w:p w14:paraId="1D05F06B">
            <w:pPr>
              <w:pStyle w:val="16"/>
              <w:snapToGrid w:val="0"/>
              <w:spacing w:line="300" w:lineRule="auto"/>
              <w:ind w:left="-1" w:leftChars="-1" w:hanging="1"/>
              <w:jc w:val="center"/>
              <w:rPr>
                <w:rFonts w:ascii="宋体" w:hAnsi="宋体"/>
              </w:rPr>
            </w:pPr>
            <w:r>
              <w:rPr>
                <w:rFonts w:hint="eastAsia" w:ascii="宋体" w:hAnsi="宋体" w:cs="宋体"/>
              </w:rPr>
              <w:t>企业的基本情况及业务资料</w:t>
            </w:r>
          </w:p>
        </w:tc>
        <w:tc>
          <w:tcPr>
            <w:tcW w:w="1985" w:type="dxa"/>
            <w:tcBorders>
              <w:top w:val="single" w:color="auto" w:sz="6" w:space="0"/>
              <w:left w:val="single" w:color="auto" w:sz="6" w:space="0"/>
              <w:bottom w:val="single" w:color="auto" w:sz="6" w:space="0"/>
              <w:right w:val="single" w:color="auto" w:sz="6" w:space="0"/>
            </w:tcBorders>
            <w:vAlign w:val="center"/>
          </w:tcPr>
          <w:p w14:paraId="6C67DDE3">
            <w:pPr>
              <w:pStyle w:val="16"/>
              <w:snapToGrid w:val="0"/>
              <w:spacing w:line="300" w:lineRule="auto"/>
              <w:ind w:left="-1" w:leftChars="-1" w:hanging="1"/>
              <w:jc w:val="center"/>
              <w:rPr>
                <w:rFonts w:ascii="宋体" w:hAnsi="宋体" w:cs="宋体"/>
              </w:rPr>
            </w:pPr>
            <w:r>
              <w:rPr>
                <w:rFonts w:hint="eastAsia" w:ascii="宋体" w:hAnsi="宋体" w:cs="宋体"/>
              </w:rPr>
              <w:t>企业名称</w:t>
            </w:r>
          </w:p>
          <w:p w14:paraId="13C39134">
            <w:pPr>
              <w:pStyle w:val="16"/>
              <w:snapToGrid w:val="0"/>
              <w:spacing w:line="300" w:lineRule="auto"/>
              <w:ind w:left="-1" w:leftChars="-1" w:hanging="1"/>
              <w:jc w:val="center"/>
              <w:rPr>
                <w:rFonts w:ascii="宋体" w:hAnsi="宋体"/>
              </w:rPr>
            </w:pPr>
            <w:r>
              <w:rPr>
                <w:rFonts w:hint="eastAsia" w:ascii="宋体" w:hAnsi="宋体" w:cs="宋体"/>
              </w:rPr>
              <w:t>（盖章）</w:t>
            </w:r>
          </w:p>
        </w:tc>
        <w:tc>
          <w:tcPr>
            <w:tcW w:w="6804" w:type="dxa"/>
            <w:tcBorders>
              <w:top w:val="single" w:color="auto" w:sz="6" w:space="0"/>
              <w:left w:val="single" w:color="auto" w:sz="6" w:space="0"/>
              <w:bottom w:val="single" w:color="auto" w:sz="6" w:space="0"/>
              <w:right w:val="single" w:color="auto" w:sz="6" w:space="0"/>
            </w:tcBorders>
            <w:vAlign w:val="center"/>
          </w:tcPr>
          <w:p w14:paraId="58EFFB20">
            <w:pPr>
              <w:adjustRightInd w:val="0"/>
              <w:snapToGrid w:val="0"/>
              <w:spacing w:line="300" w:lineRule="auto"/>
              <w:ind w:left="-1" w:leftChars="-1" w:hanging="1"/>
              <w:jc w:val="center"/>
              <w:rPr>
                <w:rFonts w:ascii="宋体" w:hAnsi="宋体"/>
                <w:sz w:val="24"/>
              </w:rPr>
            </w:pPr>
          </w:p>
        </w:tc>
      </w:tr>
      <w:tr w14:paraId="60344585">
        <w:tblPrEx>
          <w:tblCellMar>
            <w:top w:w="0" w:type="dxa"/>
            <w:left w:w="108" w:type="dxa"/>
            <w:bottom w:w="0" w:type="dxa"/>
            <w:right w:w="108" w:type="dxa"/>
          </w:tblCellMar>
        </w:tblPrEx>
        <w:trPr>
          <w:cantSplit/>
          <w:trHeight w:val="510" w:hRule="atLeast"/>
        </w:trPr>
        <w:tc>
          <w:tcPr>
            <w:tcW w:w="567" w:type="dxa"/>
            <w:vMerge w:val="continue"/>
            <w:tcBorders>
              <w:top w:val="single" w:color="auto" w:sz="6" w:space="0"/>
              <w:left w:val="single" w:color="auto" w:sz="6" w:space="0"/>
              <w:bottom w:val="single" w:color="auto" w:sz="6" w:space="0"/>
              <w:right w:val="single" w:color="auto" w:sz="6" w:space="0"/>
            </w:tcBorders>
            <w:vAlign w:val="center"/>
          </w:tcPr>
          <w:p w14:paraId="3137D320">
            <w:pPr>
              <w:widowControl/>
              <w:adjustRightInd w:val="0"/>
              <w:snapToGrid w:val="0"/>
              <w:spacing w:line="300" w:lineRule="auto"/>
              <w:ind w:left="-1" w:leftChars="-1" w:hanging="1"/>
              <w:jc w:val="center"/>
              <w:rPr>
                <w:rFonts w:ascii="宋体" w:hAnsi="宋体"/>
                <w:kern w:val="0"/>
                <w:sz w:val="24"/>
              </w:rPr>
            </w:pPr>
          </w:p>
        </w:tc>
        <w:tc>
          <w:tcPr>
            <w:tcW w:w="1985" w:type="dxa"/>
            <w:tcBorders>
              <w:top w:val="single" w:color="auto" w:sz="6" w:space="0"/>
              <w:left w:val="single" w:color="auto" w:sz="6" w:space="0"/>
              <w:bottom w:val="single" w:color="auto" w:sz="6" w:space="0"/>
              <w:right w:val="single" w:color="auto" w:sz="6" w:space="0"/>
            </w:tcBorders>
            <w:vAlign w:val="center"/>
          </w:tcPr>
          <w:p w14:paraId="06E47AF2">
            <w:pPr>
              <w:pStyle w:val="16"/>
              <w:snapToGrid w:val="0"/>
              <w:spacing w:line="300" w:lineRule="auto"/>
              <w:ind w:left="-1" w:leftChars="-1" w:hanging="1"/>
              <w:jc w:val="center"/>
              <w:rPr>
                <w:rFonts w:ascii="宋体" w:hAnsi="宋体"/>
              </w:rPr>
            </w:pPr>
            <w:r>
              <w:rPr>
                <w:rFonts w:hint="eastAsia" w:ascii="宋体" w:hAnsi="宋体" w:cs="宋体"/>
              </w:rPr>
              <w:t>成立时间</w:t>
            </w:r>
          </w:p>
        </w:tc>
        <w:tc>
          <w:tcPr>
            <w:tcW w:w="6804" w:type="dxa"/>
            <w:tcBorders>
              <w:top w:val="single" w:color="auto" w:sz="6" w:space="0"/>
              <w:left w:val="single" w:color="auto" w:sz="6" w:space="0"/>
              <w:bottom w:val="single" w:color="auto" w:sz="6" w:space="0"/>
              <w:right w:val="single" w:color="auto" w:sz="6" w:space="0"/>
            </w:tcBorders>
            <w:vAlign w:val="center"/>
          </w:tcPr>
          <w:p w14:paraId="1F722531">
            <w:pPr>
              <w:adjustRightInd w:val="0"/>
              <w:snapToGrid w:val="0"/>
              <w:spacing w:line="300" w:lineRule="auto"/>
              <w:ind w:left="-1" w:leftChars="-1" w:hanging="1"/>
              <w:jc w:val="center"/>
              <w:rPr>
                <w:rFonts w:ascii="宋体" w:hAnsi="宋体"/>
                <w:sz w:val="24"/>
              </w:rPr>
            </w:pPr>
          </w:p>
        </w:tc>
      </w:tr>
      <w:tr w14:paraId="14CE80A1">
        <w:tblPrEx>
          <w:tblCellMar>
            <w:top w:w="0" w:type="dxa"/>
            <w:left w:w="108" w:type="dxa"/>
            <w:bottom w:w="0" w:type="dxa"/>
            <w:right w:w="108" w:type="dxa"/>
          </w:tblCellMar>
        </w:tblPrEx>
        <w:trPr>
          <w:cantSplit/>
          <w:trHeight w:val="510" w:hRule="atLeast"/>
        </w:trPr>
        <w:tc>
          <w:tcPr>
            <w:tcW w:w="567" w:type="dxa"/>
            <w:vMerge w:val="continue"/>
            <w:tcBorders>
              <w:top w:val="single" w:color="auto" w:sz="6" w:space="0"/>
              <w:left w:val="single" w:color="auto" w:sz="6" w:space="0"/>
              <w:bottom w:val="single" w:color="auto" w:sz="6" w:space="0"/>
              <w:right w:val="single" w:color="auto" w:sz="6" w:space="0"/>
            </w:tcBorders>
            <w:vAlign w:val="center"/>
          </w:tcPr>
          <w:p w14:paraId="06E00BD3">
            <w:pPr>
              <w:widowControl/>
              <w:adjustRightInd w:val="0"/>
              <w:snapToGrid w:val="0"/>
              <w:spacing w:line="300" w:lineRule="auto"/>
              <w:ind w:left="-1" w:leftChars="-1" w:hanging="1"/>
              <w:jc w:val="center"/>
              <w:rPr>
                <w:rFonts w:ascii="宋体" w:hAnsi="宋体"/>
                <w:kern w:val="0"/>
                <w:sz w:val="24"/>
              </w:rPr>
            </w:pPr>
          </w:p>
        </w:tc>
        <w:tc>
          <w:tcPr>
            <w:tcW w:w="1985" w:type="dxa"/>
            <w:tcBorders>
              <w:top w:val="single" w:color="auto" w:sz="6" w:space="0"/>
              <w:left w:val="single" w:color="auto" w:sz="6" w:space="0"/>
              <w:bottom w:val="single" w:color="auto" w:sz="6" w:space="0"/>
              <w:right w:val="single" w:color="auto" w:sz="6" w:space="0"/>
            </w:tcBorders>
            <w:vAlign w:val="center"/>
          </w:tcPr>
          <w:p w14:paraId="055A0B13">
            <w:pPr>
              <w:pStyle w:val="16"/>
              <w:snapToGrid w:val="0"/>
              <w:spacing w:line="300" w:lineRule="auto"/>
              <w:ind w:left="-1" w:leftChars="-1" w:hanging="1"/>
              <w:jc w:val="center"/>
              <w:rPr>
                <w:rFonts w:ascii="宋体" w:hAnsi="宋体"/>
              </w:rPr>
            </w:pPr>
            <w:r>
              <w:rPr>
                <w:rFonts w:hint="eastAsia" w:ascii="宋体" w:hAnsi="宋体" w:cs="宋体"/>
              </w:rPr>
              <w:t>企业性质</w:t>
            </w:r>
          </w:p>
        </w:tc>
        <w:tc>
          <w:tcPr>
            <w:tcW w:w="6804" w:type="dxa"/>
            <w:tcBorders>
              <w:top w:val="single" w:color="auto" w:sz="6" w:space="0"/>
              <w:left w:val="single" w:color="auto" w:sz="6" w:space="0"/>
              <w:bottom w:val="single" w:color="auto" w:sz="6" w:space="0"/>
              <w:right w:val="single" w:color="auto" w:sz="6" w:space="0"/>
            </w:tcBorders>
            <w:vAlign w:val="center"/>
          </w:tcPr>
          <w:p w14:paraId="6EB2F012">
            <w:pPr>
              <w:adjustRightInd w:val="0"/>
              <w:snapToGrid w:val="0"/>
              <w:spacing w:line="300" w:lineRule="auto"/>
              <w:ind w:left="-1" w:leftChars="-1" w:hanging="1"/>
              <w:jc w:val="center"/>
              <w:rPr>
                <w:rFonts w:ascii="宋体" w:hAnsi="宋体"/>
                <w:sz w:val="24"/>
              </w:rPr>
            </w:pPr>
          </w:p>
        </w:tc>
      </w:tr>
      <w:tr w14:paraId="0BE34D8B">
        <w:tblPrEx>
          <w:tblCellMar>
            <w:top w:w="0" w:type="dxa"/>
            <w:left w:w="108" w:type="dxa"/>
            <w:bottom w:w="0" w:type="dxa"/>
            <w:right w:w="108" w:type="dxa"/>
          </w:tblCellMar>
        </w:tblPrEx>
        <w:trPr>
          <w:cantSplit/>
          <w:trHeight w:val="510" w:hRule="atLeast"/>
        </w:trPr>
        <w:tc>
          <w:tcPr>
            <w:tcW w:w="567" w:type="dxa"/>
            <w:vMerge w:val="continue"/>
            <w:tcBorders>
              <w:top w:val="single" w:color="auto" w:sz="6" w:space="0"/>
              <w:left w:val="single" w:color="auto" w:sz="6" w:space="0"/>
              <w:bottom w:val="single" w:color="auto" w:sz="6" w:space="0"/>
              <w:right w:val="single" w:color="auto" w:sz="6" w:space="0"/>
            </w:tcBorders>
            <w:vAlign w:val="center"/>
          </w:tcPr>
          <w:p w14:paraId="2CBC4172">
            <w:pPr>
              <w:widowControl/>
              <w:adjustRightInd w:val="0"/>
              <w:snapToGrid w:val="0"/>
              <w:spacing w:line="300" w:lineRule="auto"/>
              <w:ind w:left="-1" w:leftChars="-1" w:hanging="1"/>
              <w:jc w:val="center"/>
              <w:rPr>
                <w:rFonts w:ascii="宋体" w:hAnsi="宋体"/>
                <w:kern w:val="0"/>
                <w:sz w:val="24"/>
              </w:rPr>
            </w:pPr>
          </w:p>
        </w:tc>
        <w:tc>
          <w:tcPr>
            <w:tcW w:w="1985" w:type="dxa"/>
            <w:tcBorders>
              <w:top w:val="single" w:color="auto" w:sz="6" w:space="0"/>
              <w:left w:val="single" w:color="auto" w:sz="6" w:space="0"/>
              <w:bottom w:val="single" w:color="auto" w:sz="6" w:space="0"/>
              <w:right w:val="single" w:color="auto" w:sz="6" w:space="0"/>
            </w:tcBorders>
            <w:vAlign w:val="center"/>
          </w:tcPr>
          <w:p w14:paraId="08707142">
            <w:pPr>
              <w:pStyle w:val="16"/>
              <w:snapToGrid w:val="0"/>
              <w:spacing w:line="300" w:lineRule="auto"/>
              <w:ind w:left="-1" w:leftChars="-1" w:hanging="1"/>
              <w:jc w:val="center"/>
              <w:rPr>
                <w:rFonts w:ascii="宋体" w:hAnsi="宋体"/>
              </w:rPr>
            </w:pPr>
            <w:r>
              <w:rPr>
                <w:rFonts w:hint="eastAsia" w:ascii="宋体" w:hAnsi="宋体" w:cs="宋体"/>
              </w:rPr>
              <w:t>注册资金</w:t>
            </w:r>
          </w:p>
        </w:tc>
        <w:tc>
          <w:tcPr>
            <w:tcW w:w="6804" w:type="dxa"/>
            <w:tcBorders>
              <w:top w:val="single" w:color="auto" w:sz="6" w:space="0"/>
              <w:left w:val="single" w:color="auto" w:sz="6" w:space="0"/>
              <w:bottom w:val="single" w:color="auto" w:sz="6" w:space="0"/>
              <w:right w:val="single" w:color="auto" w:sz="6" w:space="0"/>
            </w:tcBorders>
            <w:vAlign w:val="center"/>
          </w:tcPr>
          <w:p w14:paraId="2A8A5D3D">
            <w:pPr>
              <w:adjustRightInd w:val="0"/>
              <w:snapToGrid w:val="0"/>
              <w:spacing w:line="300" w:lineRule="auto"/>
              <w:ind w:left="-1" w:leftChars="-1" w:hanging="1"/>
              <w:jc w:val="center"/>
              <w:rPr>
                <w:rFonts w:ascii="宋体" w:hAnsi="宋体"/>
                <w:sz w:val="24"/>
              </w:rPr>
            </w:pPr>
          </w:p>
        </w:tc>
      </w:tr>
      <w:tr w14:paraId="399B0C51">
        <w:tblPrEx>
          <w:tblCellMar>
            <w:top w:w="0" w:type="dxa"/>
            <w:left w:w="108" w:type="dxa"/>
            <w:bottom w:w="0" w:type="dxa"/>
            <w:right w:w="108" w:type="dxa"/>
          </w:tblCellMar>
        </w:tblPrEx>
        <w:trPr>
          <w:cantSplit/>
          <w:trHeight w:val="510" w:hRule="atLeast"/>
        </w:trPr>
        <w:tc>
          <w:tcPr>
            <w:tcW w:w="567" w:type="dxa"/>
            <w:vMerge w:val="continue"/>
            <w:tcBorders>
              <w:top w:val="single" w:color="auto" w:sz="6" w:space="0"/>
              <w:left w:val="single" w:color="auto" w:sz="6" w:space="0"/>
              <w:bottom w:val="single" w:color="auto" w:sz="6" w:space="0"/>
              <w:right w:val="single" w:color="auto" w:sz="6" w:space="0"/>
            </w:tcBorders>
            <w:vAlign w:val="center"/>
          </w:tcPr>
          <w:p w14:paraId="4957AD90">
            <w:pPr>
              <w:widowControl/>
              <w:adjustRightInd w:val="0"/>
              <w:snapToGrid w:val="0"/>
              <w:spacing w:line="300" w:lineRule="auto"/>
              <w:ind w:left="-1" w:leftChars="-1" w:hanging="1"/>
              <w:jc w:val="center"/>
              <w:rPr>
                <w:rFonts w:ascii="宋体" w:hAnsi="宋体"/>
                <w:kern w:val="0"/>
                <w:sz w:val="24"/>
              </w:rPr>
            </w:pPr>
          </w:p>
        </w:tc>
        <w:tc>
          <w:tcPr>
            <w:tcW w:w="1985" w:type="dxa"/>
            <w:tcBorders>
              <w:top w:val="single" w:color="auto" w:sz="6" w:space="0"/>
              <w:left w:val="single" w:color="auto" w:sz="6" w:space="0"/>
              <w:bottom w:val="single" w:color="auto" w:sz="6" w:space="0"/>
              <w:right w:val="single" w:color="auto" w:sz="6" w:space="0"/>
            </w:tcBorders>
            <w:vAlign w:val="center"/>
          </w:tcPr>
          <w:p w14:paraId="458BF7F7">
            <w:pPr>
              <w:pStyle w:val="16"/>
              <w:snapToGrid w:val="0"/>
              <w:spacing w:line="300" w:lineRule="auto"/>
              <w:ind w:left="-1" w:leftChars="-1" w:hanging="1"/>
              <w:jc w:val="center"/>
              <w:rPr>
                <w:rFonts w:ascii="宋体" w:hAnsi="宋体"/>
              </w:rPr>
            </w:pPr>
            <w:r>
              <w:rPr>
                <w:rFonts w:hint="eastAsia" w:ascii="宋体" w:hAnsi="宋体" w:cs="宋体"/>
              </w:rPr>
              <w:t>员工人数</w:t>
            </w:r>
          </w:p>
        </w:tc>
        <w:tc>
          <w:tcPr>
            <w:tcW w:w="6804" w:type="dxa"/>
            <w:tcBorders>
              <w:top w:val="single" w:color="auto" w:sz="6" w:space="0"/>
              <w:left w:val="single" w:color="auto" w:sz="6" w:space="0"/>
              <w:bottom w:val="single" w:color="auto" w:sz="6" w:space="0"/>
              <w:right w:val="single" w:color="auto" w:sz="6" w:space="0"/>
            </w:tcBorders>
            <w:vAlign w:val="center"/>
          </w:tcPr>
          <w:p w14:paraId="532970B5">
            <w:pPr>
              <w:adjustRightInd w:val="0"/>
              <w:snapToGrid w:val="0"/>
              <w:spacing w:line="300" w:lineRule="auto"/>
              <w:ind w:left="-1" w:leftChars="-1" w:hanging="1"/>
              <w:jc w:val="center"/>
              <w:rPr>
                <w:rFonts w:ascii="宋体" w:hAnsi="宋体"/>
                <w:sz w:val="24"/>
              </w:rPr>
            </w:pPr>
          </w:p>
        </w:tc>
      </w:tr>
      <w:tr w14:paraId="00CEDEAA">
        <w:tblPrEx>
          <w:tblCellMar>
            <w:top w:w="0" w:type="dxa"/>
            <w:left w:w="108" w:type="dxa"/>
            <w:bottom w:w="0" w:type="dxa"/>
            <w:right w:w="108" w:type="dxa"/>
          </w:tblCellMar>
        </w:tblPrEx>
        <w:trPr>
          <w:cantSplit/>
          <w:trHeight w:val="1191" w:hRule="atLeast"/>
        </w:trPr>
        <w:tc>
          <w:tcPr>
            <w:tcW w:w="567" w:type="dxa"/>
            <w:vMerge w:val="continue"/>
            <w:tcBorders>
              <w:top w:val="single" w:color="auto" w:sz="6" w:space="0"/>
              <w:left w:val="single" w:color="auto" w:sz="6" w:space="0"/>
              <w:bottom w:val="single" w:color="auto" w:sz="6" w:space="0"/>
              <w:right w:val="single" w:color="auto" w:sz="6" w:space="0"/>
            </w:tcBorders>
            <w:vAlign w:val="center"/>
          </w:tcPr>
          <w:p w14:paraId="161C8D85">
            <w:pPr>
              <w:widowControl/>
              <w:adjustRightInd w:val="0"/>
              <w:snapToGrid w:val="0"/>
              <w:spacing w:line="300" w:lineRule="auto"/>
              <w:ind w:left="-1" w:leftChars="-1" w:hanging="1"/>
              <w:jc w:val="center"/>
              <w:rPr>
                <w:rFonts w:ascii="宋体" w:hAnsi="宋体"/>
                <w:kern w:val="0"/>
                <w:sz w:val="24"/>
              </w:rPr>
            </w:pPr>
          </w:p>
        </w:tc>
        <w:tc>
          <w:tcPr>
            <w:tcW w:w="1985" w:type="dxa"/>
            <w:tcBorders>
              <w:top w:val="single" w:color="auto" w:sz="6" w:space="0"/>
              <w:left w:val="single" w:color="auto" w:sz="6" w:space="0"/>
              <w:bottom w:val="single" w:color="auto" w:sz="4" w:space="0"/>
              <w:right w:val="single" w:color="auto" w:sz="6" w:space="0"/>
            </w:tcBorders>
            <w:vAlign w:val="center"/>
          </w:tcPr>
          <w:p w14:paraId="05679D46">
            <w:pPr>
              <w:pStyle w:val="16"/>
              <w:snapToGrid w:val="0"/>
              <w:spacing w:line="300" w:lineRule="auto"/>
              <w:ind w:left="-1" w:leftChars="-1" w:hanging="1"/>
              <w:jc w:val="center"/>
              <w:rPr>
                <w:rFonts w:ascii="宋体" w:hAnsi="宋体" w:cs="宋体"/>
              </w:rPr>
            </w:pPr>
            <w:r>
              <w:rPr>
                <w:rFonts w:hint="eastAsia" w:ascii="宋体" w:hAnsi="宋体" w:cs="宋体"/>
                <w:bCs/>
              </w:rPr>
              <w:t>组织架构和人员构成</w:t>
            </w:r>
          </w:p>
        </w:tc>
        <w:tc>
          <w:tcPr>
            <w:tcW w:w="6804" w:type="dxa"/>
            <w:tcBorders>
              <w:top w:val="single" w:color="auto" w:sz="6" w:space="0"/>
              <w:left w:val="single" w:color="auto" w:sz="6" w:space="0"/>
              <w:bottom w:val="single" w:color="auto" w:sz="4" w:space="0"/>
              <w:right w:val="single" w:color="auto" w:sz="6" w:space="0"/>
            </w:tcBorders>
            <w:vAlign w:val="center"/>
          </w:tcPr>
          <w:p w14:paraId="5F215343">
            <w:pPr>
              <w:adjustRightInd w:val="0"/>
              <w:snapToGrid w:val="0"/>
              <w:spacing w:line="300" w:lineRule="auto"/>
              <w:ind w:left="-1" w:leftChars="-1" w:hanging="1"/>
              <w:jc w:val="center"/>
              <w:rPr>
                <w:rFonts w:ascii="宋体" w:hAnsi="宋体"/>
                <w:sz w:val="24"/>
              </w:rPr>
            </w:pPr>
          </w:p>
        </w:tc>
      </w:tr>
      <w:tr w14:paraId="29021CF5">
        <w:tblPrEx>
          <w:tblCellMar>
            <w:top w:w="0" w:type="dxa"/>
            <w:left w:w="108" w:type="dxa"/>
            <w:bottom w:w="0" w:type="dxa"/>
            <w:right w:w="108" w:type="dxa"/>
          </w:tblCellMar>
        </w:tblPrEx>
        <w:trPr>
          <w:cantSplit/>
          <w:trHeight w:val="915" w:hRule="atLeast"/>
        </w:trPr>
        <w:tc>
          <w:tcPr>
            <w:tcW w:w="567" w:type="dxa"/>
            <w:vMerge w:val="continue"/>
            <w:tcBorders>
              <w:top w:val="single" w:color="auto" w:sz="6" w:space="0"/>
              <w:left w:val="single" w:color="auto" w:sz="6" w:space="0"/>
              <w:bottom w:val="single" w:color="auto" w:sz="6" w:space="0"/>
              <w:right w:val="single" w:color="auto" w:sz="6" w:space="0"/>
            </w:tcBorders>
            <w:vAlign w:val="center"/>
          </w:tcPr>
          <w:p w14:paraId="6B2C17D3">
            <w:pPr>
              <w:widowControl/>
              <w:adjustRightInd w:val="0"/>
              <w:snapToGrid w:val="0"/>
              <w:spacing w:line="300" w:lineRule="auto"/>
              <w:ind w:left="-1" w:leftChars="-1" w:hanging="1"/>
              <w:jc w:val="center"/>
              <w:rPr>
                <w:rFonts w:ascii="宋体" w:hAnsi="宋体"/>
                <w:kern w:val="0"/>
                <w:sz w:val="24"/>
              </w:rPr>
            </w:pPr>
          </w:p>
        </w:tc>
        <w:tc>
          <w:tcPr>
            <w:tcW w:w="1985" w:type="dxa"/>
            <w:tcBorders>
              <w:top w:val="single" w:color="auto" w:sz="4" w:space="0"/>
              <w:left w:val="single" w:color="auto" w:sz="6" w:space="0"/>
              <w:bottom w:val="single" w:color="auto" w:sz="6" w:space="0"/>
              <w:right w:val="single" w:color="auto" w:sz="6" w:space="0"/>
            </w:tcBorders>
            <w:vAlign w:val="center"/>
          </w:tcPr>
          <w:p w14:paraId="2EDB1C6D">
            <w:pPr>
              <w:pStyle w:val="16"/>
              <w:snapToGrid w:val="0"/>
              <w:spacing w:line="300" w:lineRule="auto"/>
              <w:ind w:left="-1" w:leftChars="-1" w:hanging="1"/>
              <w:jc w:val="center"/>
              <w:rPr>
                <w:rFonts w:ascii="宋体" w:hAnsi="宋体" w:cs="宋体"/>
                <w:bCs/>
              </w:rPr>
            </w:pPr>
            <w:r>
              <w:rPr>
                <w:rFonts w:hint="eastAsia" w:ascii="宋体" w:hAnsi="宋体" w:cs="宋体"/>
                <w:bCs/>
              </w:rPr>
              <w:t>主要加工设备或主要服务能力</w:t>
            </w:r>
          </w:p>
        </w:tc>
        <w:tc>
          <w:tcPr>
            <w:tcW w:w="6804" w:type="dxa"/>
            <w:tcBorders>
              <w:top w:val="single" w:color="auto" w:sz="4" w:space="0"/>
              <w:left w:val="single" w:color="auto" w:sz="6" w:space="0"/>
              <w:bottom w:val="single" w:color="auto" w:sz="6" w:space="0"/>
              <w:right w:val="single" w:color="auto" w:sz="6" w:space="0"/>
            </w:tcBorders>
            <w:vAlign w:val="center"/>
          </w:tcPr>
          <w:p w14:paraId="444206A9">
            <w:pPr>
              <w:adjustRightInd w:val="0"/>
              <w:snapToGrid w:val="0"/>
              <w:spacing w:line="300" w:lineRule="auto"/>
              <w:ind w:left="-1" w:leftChars="-1" w:hanging="1"/>
              <w:jc w:val="center"/>
              <w:rPr>
                <w:rFonts w:ascii="宋体" w:hAnsi="宋体"/>
                <w:sz w:val="24"/>
              </w:rPr>
            </w:pPr>
          </w:p>
        </w:tc>
      </w:tr>
      <w:tr w14:paraId="13B6BEC5">
        <w:tblPrEx>
          <w:tblCellMar>
            <w:top w:w="0" w:type="dxa"/>
            <w:left w:w="108" w:type="dxa"/>
            <w:bottom w:w="0" w:type="dxa"/>
            <w:right w:w="108" w:type="dxa"/>
          </w:tblCellMar>
        </w:tblPrEx>
        <w:trPr>
          <w:cantSplit/>
          <w:trHeight w:val="693" w:hRule="atLeast"/>
        </w:trPr>
        <w:tc>
          <w:tcPr>
            <w:tcW w:w="567" w:type="dxa"/>
            <w:vMerge w:val="continue"/>
            <w:tcBorders>
              <w:top w:val="single" w:color="auto" w:sz="6" w:space="0"/>
              <w:left w:val="single" w:color="auto" w:sz="6" w:space="0"/>
              <w:bottom w:val="single" w:color="auto" w:sz="6" w:space="0"/>
              <w:right w:val="single" w:color="auto" w:sz="6" w:space="0"/>
            </w:tcBorders>
            <w:vAlign w:val="center"/>
          </w:tcPr>
          <w:p w14:paraId="0D801B66">
            <w:pPr>
              <w:widowControl/>
              <w:adjustRightInd w:val="0"/>
              <w:snapToGrid w:val="0"/>
              <w:spacing w:line="300" w:lineRule="auto"/>
              <w:ind w:left="-1" w:leftChars="-1" w:hanging="1"/>
              <w:jc w:val="center"/>
              <w:rPr>
                <w:rFonts w:ascii="宋体" w:hAnsi="宋体"/>
                <w:kern w:val="0"/>
                <w:sz w:val="24"/>
              </w:rPr>
            </w:pPr>
          </w:p>
        </w:tc>
        <w:tc>
          <w:tcPr>
            <w:tcW w:w="1985" w:type="dxa"/>
            <w:tcBorders>
              <w:top w:val="single" w:color="auto" w:sz="6" w:space="0"/>
              <w:left w:val="single" w:color="auto" w:sz="6" w:space="0"/>
              <w:bottom w:val="single" w:color="auto" w:sz="6" w:space="0"/>
              <w:right w:val="single" w:color="auto" w:sz="6" w:space="0"/>
            </w:tcBorders>
            <w:vAlign w:val="center"/>
          </w:tcPr>
          <w:p w14:paraId="450227D4">
            <w:pPr>
              <w:pStyle w:val="16"/>
              <w:snapToGrid w:val="0"/>
              <w:spacing w:line="300" w:lineRule="auto"/>
              <w:ind w:left="-1" w:leftChars="-1" w:hanging="1"/>
              <w:jc w:val="center"/>
              <w:rPr>
                <w:rFonts w:ascii="宋体" w:hAnsi="宋体" w:cs="宋体"/>
              </w:rPr>
            </w:pPr>
            <w:r>
              <w:rPr>
                <w:rFonts w:hint="eastAsia" w:ascii="宋体" w:hAnsi="宋体" w:cs="宋体"/>
              </w:rPr>
              <w:t>承接业务经营资格登记授权经销委托书或证明</w:t>
            </w:r>
          </w:p>
        </w:tc>
        <w:tc>
          <w:tcPr>
            <w:tcW w:w="6804" w:type="dxa"/>
            <w:tcBorders>
              <w:top w:val="single" w:color="auto" w:sz="6" w:space="0"/>
              <w:left w:val="single" w:color="auto" w:sz="6" w:space="0"/>
              <w:bottom w:val="single" w:color="auto" w:sz="6" w:space="0"/>
              <w:right w:val="single" w:color="auto" w:sz="6" w:space="0"/>
            </w:tcBorders>
            <w:vAlign w:val="center"/>
          </w:tcPr>
          <w:p w14:paraId="6BA8E7BA">
            <w:pPr>
              <w:adjustRightInd w:val="0"/>
              <w:snapToGrid w:val="0"/>
              <w:spacing w:line="300" w:lineRule="auto"/>
              <w:ind w:left="-1" w:leftChars="-1" w:hanging="1"/>
              <w:jc w:val="center"/>
              <w:rPr>
                <w:rFonts w:ascii="宋体" w:hAnsi="宋体"/>
                <w:sz w:val="24"/>
              </w:rPr>
            </w:pPr>
          </w:p>
        </w:tc>
      </w:tr>
      <w:tr w14:paraId="40CDA8BD">
        <w:tblPrEx>
          <w:tblCellMar>
            <w:top w:w="0" w:type="dxa"/>
            <w:left w:w="108" w:type="dxa"/>
            <w:bottom w:w="0" w:type="dxa"/>
            <w:right w:w="108" w:type="dxa"/>
          </w:tblCellMar>
        </w:tblPrEx>
        <w:trPr>
          <w:cantSplit/>
          <w:trHeight w:val="510" w:hRule="atLeast"/>
        </w:trPr>
        <w:tc>
          <w:tcPr>
            <w:tcW w:w="567" w:type="dxa"/>
            <w:vMerge w:val="continue"/>
            <w:tcBorders>
              <w:top w:val="single" w:color="auto" w:sz="6" w:space="0"/>
              <w:left w:val="single" w:color="auto" w:sz="6" w:space="0"/>
              <w:bottom w:val="single" w:color="auto" w:sz="6" w:space="0"/>
              <w:right w:val="single" w:color="auto" w:sz="6" w:space="0"/>
            </w:tcBorders>
            <w:vAlign w:val="center"/>
          </w:tcPr>
          <w:p w14:paraId="16CB3756">
            <w:pPr>
              <w:widowControl/>
              <w:adjustRightInd w:val="0"/>
              <w:snapToGrid w:val="0"/>
              <w:spacing w:line="300" w:lineRule="auto"/>
              <w:ind w:left="-1" w:leftChars="-1" w:hanging="1"/>
              <w:jc w:val="center"/>
              <w:rPr>
                <w:rFonts w:ascii="宋体" w:hAnsi="宋体"/>
                <w:kern w:val="0"/>
                <w:sz w:val="24"/>
              </w:rPr>
            </w:pPr>
          </w:p>
        </w:tc>
        <w:tc>
          <w:tcPr>
            <w:tcW w:w="1985" w:type="dxa"/>
            <w:tcBorders>
              <w:top w:val="single" w:color="auto" w:sz="6" w:space="0"/>
              <w:left w:val="single" w:color="auto" w:sz="6" w:space="0"/>
              <w:bottom w:val="single" w:color="auto" w:sz="6" w:space="0"/>
              <w:right w:val="single" w:color="auto" w:sz="6" w:space="0"/>
            </w:tcBorders>
            <w:vAlign w:val="center"/>
          </w:tcPr>
          <w:p w14:paraId="2A9D6395">
            <w:pPr>
              <w:pStyle w:val="16"/>
              <w:snapToGrid w:val="0"/>
              <w:spacing w:line="300" w:lineRule="auto"/>
              <w:ind w:left="-1" w:leftChars="-1" w:hanging="1"/>
              <w:jc w:val="center"/>
              <w:rPr>
                <w:rFonts w:ascii="宋体" w:hAnsi="宋体"/>
              </w:rPr>
            </w:pPr>
            <w:r>
              <w:rPr>
                <w:rFonts w:hint="eastAsia" w:ascii="宋体" w:hAnsi="宋体" w:cs="宋体"/>
              </w:rPr>
              <w:t>企业地址</w:t>
            </w:r>
          </w:p>
        </w:tc>
        <w:tc>
          <w:tcPr>
            <w:tcW w:w="6804" w:type="dxa"/>
            <w:tcBorders>
              <w:top w:val="single" w:color="auto" w:sz="6" w:space="0"/>
              <w:left w:val="single" w:color="auto" w:sz="6" w:space="0"/>
              <w:bottom w:val="single" w:color="auto" w:sz="6" w:space="0"/>
              <w:right w:val="single" w:color="auto" w:sz="6" w:space="0"/>
            </w:tcBorders>
            <w:vAlign w:val="center"/>
          </w:tcPr>
          <w:p w14:paraId="3CEC5F66">
            <w:pPr>
              <w:adjustRightInd w:val="0"/>
              <w:snapToGrid w:val="0"/>
              <w:spacing w:line="300" w:lineRule="auto"/>
              <w:ind w:left="-1" w:leftChars="-1" w:hanging="1"/>
              <w:jc w:val="center"/>
              <w:rPr>
                <w:rFonts w:ascii="宋体" w:hAnsi="宋体"/>
                <w:sz w:val="24"/>
              </w:rPr>
            </w:pPr>
          </w:p>
        </w:tc>
      </w:tr>
      <w:tr w14:paraId="69360D30">
        <w:tblPrEx>
          <w:tblCellMar>
            <w:top w:w="0" w:type="dxa"/>
            <w:left w:w="108" w:type="dxa"/>
            <w:bottom w:w="0" w:type="dxa"/>
            <w:right w:w="108" w:type="dxa"/>
          </w:tblCellMar>
        </w:tblPrEx>
        <w:trPr>
          <w:cantSplit/>
          <w:trHeight w:val="1116" w:hRule="atLeast"/>
        </w:trPr>
        <w:tc>
          <w:tcPr>
            <w:tcW w:w="567" w:type="dxa"/>
            <w:vMerge w:val="continue"/>
            <w:tcBorders>
              <w:top w:val="single" w:color="auto" w:sz="6" w:space="0"/>
              <w:left w:val="single" w:color="auto" w:sz="6" w:space="0"/>
              <w:bottom w:val="single" w:color="auto" w:sz="6" w:space="0"/>
              <w:right w:val="single" w:color="auto" w:sz="6" w:space="0"/>
            </w:tcBorders>
            <w:vAlign w:val="center"/>
          </w:tcPr>
          <w:p w14:paraId="26FDC400">
            <w:pPr>
              <w:widowControl/>
              <w:adjustRightInd w:val="0"/>
              <w:snapToGrid w:val="0"/>
              <w:spacing w:line="300" w:lineRule="auto"/>
              <w:ind w:left="-1" w:leftChars="-1" w:hanging="1"/>
              <w:jc w:val="center"/>
              <w:rPr>
                <w:rFonts w:ascii="宋体" w:hAnsi="宋体"/>
                <w:kern w:val="0"/>
                <w:sz w:val="24"/>
              </w:rPr>
            </w:pPr>
          </w:p>
        </w:tc>
        <w:tc>
          <w:tcPr>
            <w:tcW w:w="1985" w:type="dxa"/>
            <w:tcBorders>
              <w:top w:val="single" w:color="auto" w:sz="6" w:space="0"/>
              <w:left w:val="nil"/>
              <w:bottom w:val="single" w:color="auto" w:sz="6" w:space="0"/>
              <w:right w:val="single" w:color="auto" w:sz="6" w:space="0"/>
            </w:tcBorders>
            <w:vAlign w:val="center"/>
          </w:tcPr>
          <w:p w14:paraId="489D733C">
            <w:pPr>
              <w:pStyle w:val="16"/>
              <w:snapToGrid w:val="0"/>
              <w:spacing w:line="300" w:lineRule="auto"/>
              <w:ind w:left="-1" w:leftChars="-1" w:hanging="1"/>
              <w:jc w:val="center"/>
              <w:rPr>
                <w:rFonts w:ascii="宋体" w:hAnsi="宋体" w:cs="宋体"/>
              </w:rPr>
            </w:pPr>
            <w:r>
              <w:rPr>
                <w:rFonts w:hint="eastAsia" w:ascii="宋体" w:hAnsi="宋体" w:cs="宋体"/>
              </w:rPr>
              <w:t>近三年销售及利润情况</w:t>
            </w:r>
          </w:p>
        </w:tc>
        <w:tc>
          <w:tcPr>
            <w:tcW w:w="6804" w:type="dxa"/>
            <w:tcBorders>
              <w:top w:val="single" w:color="auto" w:sz="6" w:space="0"/>
              <w:left w:val="single" w:color="auto" w:sz="6" w:space="0"/>
              <w:bottom w:val="single" w:color="auto" w:sz="6" w:space="0"/>
              <w:right w:val="single" w:color="auto" w:sz="6" w:space="0"/>
            </w:tcBorders>
            <w:vAlign w:val="center"/>
          </w:tcPr>
          <w:p w14:paraId="34D2CEE1">
            <w:pPr>
              <w:adjustRightInd w:val="0"/>
              <w:snapToGrid w:val="0"/>
              <w:spacing w:line="300" w:lineRule="auto"/>
              <w:ind w:left="-1" w:leftChars="-1" w:hanging="1"/>
              <w:jc w:val="center"/>
              <w:rPr>
                <w:rFonts w:ascii="宋体" w:hAnsi="宋体"/>
                <w:sz w:val="24"/>
              </w:rPr>
            </w:pPr>
          </w:p>
        </w:tc>
      </w:tr>
      <w:tr w14:paraId="56B94D0E">
        <w:tblPrEx>
          <w:tblCellMar>
            <w:top w:w="0" w:type="dxa"/>
            <w:left w:w="108" w:type="dxa"/>
            <w:bottom w:w="0" w:type="dxa"/>
            <w:right w:w="108" w:type="dxa"/>
          </w:tblCellMar>
        </w:tblPrEx>
        <w:trPr>
          <w:cantSplit/>
          <w:trHeight w:val="1047" w:hRule="atLeast"/>
        </w:trPr>
        <w:tc>
          <w:tcPr>
            <w:tcW w:w="567" w:type="dxa"/>
            <w:vMerge w:val="continue"/>
            <w:tcBorders>
              <w:top w:val="single" w:color="auto" w:sz="6" w:space="0"/>
              <w:left w:val="single" w:color="auto" w:sz="6" w:space="0"/>
              <w:bottom w:val="single" w:color="auto" w:sz="6" w:space="0"/>
              <w:right w:val="single" w:color="auto" w:sz="6" w:space="0"/>
            </w:tcBorders>
            <w:vAlign w:val="center"/>
          </w:tcPr>
          <w:p w14:paraId="22C811B0">
            <w:pPr>
              <w:widowControl/>
              <w:adjustRightInd w:val="0"/>
              <w:snapToGrid w:val="0"/>
              <w:spacing w:line="300" w:lineRule="auto"/>
              <w:ind w:left="-1" w:leftChars="-1" w:hanging="1"/>
              <w:jc w:val="center"/>
              <w:rPr>
                <w:rFonts w:ascii="宋体" w:hAnsi="宋体"/>
                <w:kern w:val="0"/>
                <w:sz w:val="24"/>
              </w:rPr>
            </w:pPr>
          </w:p>
        </w:tc>
        <w:tc>
          <w:tcPr>
            <w:tcW w:w="1985" w:type="dxa"/>
            <w:tcBorders>
              <w:top w:val="single" w:color="auto" w:sz="6" w:space="0"/>
              <w:left w:val="nil"/>
              <w:bottom w:val="single" w:color="auto" w:sz="6" w:space="0"/>
              <w:right w:val="single" w:color="auto" w:sz="6" w:space="0"/>
            </w:tcBorders>
            <w:vAlign w:val="center"/>
          </w:tcPr>
          <w:p w14:paraId="49061FBB">
            <w:pPr>
              <w:pStyle w:val="16"/>
              <w:snapToGrid w:val="0"/>
              <w:spacing w:line="300" w:lineRule="auto"/>
              <w:ind w:left="-1" w:leftChars="-1" w:hanging="1"/>
              <w:jc w:val="center"/>
              <w:rPr>
                <w:rFonts w:ascii="宋体" w:hAnsi="宋体"/>
              </w:rPr>
            </w:pPr>
            <w:r>
              <w:rPr>
                <w:rFonts w:hint="eastAsia" w:ascii="宋体" w:hAnsi="宋体" w:cs="宋体"/>
              </w:rPr>
              <w:t>主要业务</w:t>
            </w:r>
          </w:p>
        </w:tc>
        <w:tc>
          <w:tcPr>
            <w:tcW w:w="6804" w:type="dxa"/>
            <w:tcBorders>
              <w:top w:val="single" w:color="auto" w:sz="6" w:space="0"/>
              <w:left w:val="single" w:color="auto" w:sz="6" w:space="0"/>
              <w:bottom w:val="single" w:color="auto" w:sz="6" w:space="0"/>
              <w:right w:val="single" w:color="auto" w:sz="6" w:space="0"/>
            </w:tcBorders>
            <w:vAlign w:val="center"/>
          </w:tcPr>
          <w:p w14:paraId="7184200B">
            <w:pPr>
              <w:adjustRightInd w:val="0"/>
              <w:snapToGrid w:val="0"/>
              <w:spacing w:line="300" w:lineRule="auto"/>
              <w:ind w:left="-1" w:leftChars="-1" w:hanging="1"/>
              <w:jc w:val="center"/>
              <w:rPr>
                <w:rFonts w:ascii="宋体" w:hAnsi="宋体"/>
                <w:sz w:val="24"/>
              </w:rPr>
            </w:pPr>
          </w:p>
        </w:tc>
      </w:tr>
      <w:tr w14:paraId="08065ED4">
        <w:tblPrEx>
          <w:tblCellMar>
            <w:top w:w="0" w:type="dxa"/>
            <w:left w:w="108" w:type="dxa"/>
            <w:bottom w:w="0" w:type="dxa"/>
            <w:right w:w="108" w:type="dxa"/>
          </w:tblCellMar>
        </w:tblPrEx>
        <w:trPr>
          <w:cantSplit/>
          <w:trHeight w:val="1149" w:hRule="atLeast"/>
        </w:trPr>
        <w:tc>
          <w:tcPr>
            <w:tcW w:w="567" w:type="dxa"/>
            <w:vMerge w:val="continue"/>
            <w:tcBorders>
              <w:top w:val="single" w:color="auto" w:sz="6" w:space="0"/>
              <w:left w:val="single" w:color="auto" w:sz="6" w:space="0"/>
              <w:bottom w:val="single" w:color="auto" w:sz="6" w:space="0"/>
              <w:right w:val="single" w:color="auto" w:sz="6" w:space="0"/>
            </w:tcBorders>
            <w:vAlign w:val="center"/>
          </w:tcPr>
          <w:p w14:paraId="28B604FE">
            <w:pPr>
              <w:widowControl/>
              <w:adjustRightInd w:val="0"/>
              <w:snapToGrid w:val="0"/>
              <w:spacing w:line="300" w:lineRule="auto"/>
              <w:ind w:left="-1" w:leftChars="-1" w:hanging="1"/>
              <w:jc w:val="center"/>
              <w:rPr>
                <w:rFonts w:ascii="宋体" w:hAnsi="宋体"/>
                <w:kern w:val="0"/>
                <w:sz w:val="24"/>
              </w:rPr>
            </w:pPr>
          </w:p>
        </w:tc>
        <w:tc>
          <w:tcPr>
            <w:tcW w:w="1985" w:type="dxa"/>
            <w:tcBorders>
              <w:top w:val="single" w:color="auto" w:sz="6" w:space="0"/>
              <w:left w:val="nil"/>
              <w:bottom w:val="single" w:color="auto" w:sz="6" w:space="0"/>
              <w:right w:val="single" w:color="auto" w:sz="6" w:space="0"/>
            </w:tcBorders>
            <w:vAlign w:val="center"/>
          </w:tcPr>
          <w:p w14:paraId="3ED2FDC1">
            <w:pPr>
              <w:pStyle w:val="16"/>
              <w:snapToGrid w:val="0"/>
              <w:spacing w:line="300" w:lineRule="auto"/>
              <w:ind w:left="-1" w:leftChars="-1" w:hanging="1"/>
              <w:jc w:val="center"/>
              <w:rPr>
                <w:rFonts w:ascii="宋体" w:hAnsi="宋体" w:cs="宋体"/>
              </w:rPr>
            </w:pPr>
            <w:r>
              <w:rPr>
                <w:rFonts w:hint="eastAsia" w:ascii="宋体" w:hAnsi="宋体" w:cs="宋体"/>
              </w:rPr>
              <w:t>主要合作的公司</w:t>
            </w:r>
          </w:p>
        </w:tc>
        <w:tc>
          <w:tcPr>
            <w:tcW w:w="6804" w:type="dxa"/>
            <w:tcBorders>
              <w:top w:val="single" w:color="auto" w:sz="6" w:space="0"/>
              <w:left w:val="single" w:color="auto" w:sz="6" w:space="0"/>
              <w:bottom w:val="single" w:color="auto" w:sz="6" w:space="0"/>
              <w:right w:val="single" w:color="auto" w:sz="6" w:space="0"/>
            </w:tcBorders>
            <w:vAlign w:val="center"/>
          </w:tcPr>
          <w:p w14:paraId="0D58834F">
            <w:pPr>
              <w:adjustRightInd w:val="0"/>
              <w:snapToGrid w:val="0"/>
              <w:spacing w:line="300" w:lineRule="auto"/>
              <w:ind w:left="-1" w:leftChars="-1" w:hanging="1"/>
              <w:jc w:val="center"/>
              <w:rPr>
                <w:rFonts w:ascii="宋体" w:hAnsi="宋体"/>
                <w:sz w:val="24"/>
              </w:rPr>
            </w:pPr>
          </w:p>
        </w:tc>
      </w:tr>
      <w:tr w14:paraId="7244EDB1">
        <w:tblPrEx>
          <w:tblCellMar>
            <w:top w:w="0" w:type="dxa"/>
            <w:left w:w="108" w:type="dxa"/>
            <w:bottom w:w="0" w:type="dxa"/>
            <w:right w:w="108" w:type="dxa"/>
          </w:tblCellMar>
        </w:tblPrEx>
        <w:trPr>
          <w:cantSplit/>
          <w:trHeight w:val="1220" w:hRule="atLeast"/>
        </w:trPr>
        <w:tc>
          <w:tcPr>
            <w:tcW w:w="567" w:type="dxa"/>
            <w:vMerge w:val="continue"/>
            <w:tcBorders>
              <w:top w:val="single" w:color="auto" w:sz="6" w:space="0"/>
              <w:left w:val="single" w:color="auto" w:sz="6" w:space="0"/>
              <w:bottom w:val="single" w:color="auto" w:sz="6" w:space="0"/>
              <w:right w:val="single" w:color="auto" w:sz="6" w:space="0"/>
            </w:tcBorders>
            <w:vAlign w:val="center"/>
          </w:tcPr>
          <w:p w14:paraId="70C8F47F">
            <w:pPr>
              <w:widowControl/>
              <w:adjustRightInd w:val="0"/>
              <w:snapToGrid w:val="0"/>
              <w:spacing w:line="300" w:lineRule="auto"/>
              <w:ind w:left="-1" w:leftChars="-1" w:hanging="1"/>
              <w:jc w:val="center"/>
              <w:rPr>
                <w:rFonts w:ascii="宋体" w:hAnsi="宋体"/>
                <w:kern w:val="0"/>
                <w:sz w:val="24"/>
              </w:rPr>
            </w:pPr>
          </w:p>
        </w:tc>
        <w:tc>
          <w:tcPr>
            <w:tcW w:w="1985" w:type="dxa"/>
            <w:tcBorders>
              <w:top w:val="single" w:color="auto" w:sz="6" w:space="0"/>
              <w:left w:val="nil"/>
              <w:bottom w:val="single" w:color="auto" w:sz="6" w:space="0"/>
              <w:right w:val="single" w:color="auto" w:sz="6" w:space="0"/>
            </w:tcBorders>
            <w:vAlign w:val="center"/>
          </w:tcPr>
          <w:p w14:paraId="7CD2C11A">
            <w:pPr>
              <w:pStyle w:val="16"/>
              <w:snapToGrid w:val="0"/>
              <w:spacing w:line="300" w:lineRule="auto"/>
              <w:ind w:left="-1" w:leftChars="-1" w:hanging="1"/>
              <w:jc w:val="center"/>
              <w:rPr>
                <w:rFonts w:ascii="宋体" w:hAnsi="宋体"/>
              </w:rPr>
            </w:pPr>
            <w:r>
              <w:rPr>
                <w:rFonts w:hint="eastAsia" w:ascii="宋体" w:hAnsi="宋体" w:cs="宋体"/>
              </w:rPr>
              <w:t>主要合作客户</w:t>
            </w:r>
          </w:p>
        </w:tc>
        <w:tc>
          <w:tcPr>
            <w:tcW w:w="6804" w:type="dxa"/>
            <w:tcBorders>
              <w:top w:val="single" w:color="auto" w:sz="6" w:space="0"/>
              <w:left w:val="single" w:color="auto" w:sz="6" w:space="0"/>
              <w:bottom w:val="single" w:color="auto" w:sz="6" w:space="0"/>
              <w:right w:val="single" w:color="auto" w:sz="6" w:space="0"/>
            </w:tcBorders>
            <w:vAlign w:val="center"/>
          </w:tcPr>
          <w:p w14:paraId="07D1CE79">
            <w:pPr>
              <w:adjustRightInd w:val="0"/>
              <w:snapToGrid w:val="0"/>
              <w:spacing w:line="300" w:lineRule="auto"/>
              <w:ind w:left="-1" w:leftChars="-1" w:hanging="1"/>
              <w:jc w:val="center"/>
              <w:rPr>
                <w:rFonts w:ascii="宋体" w:hAnsi="宋体"/>
                <w:sz w:val="24"/>
              </w:rPr>
            </w:pPr>
          </w:p>
        </w:tc>
      </w:tr>
      <w:tr w14:paraId="63E76BE5">
        <w:tblPrEx>
          <w:tblCellMar>
            <w:top w:w="0" w:type="dxa"/>
            <w:left w:w="108" w:type="dxa"/>
            <w:bottom w:w="0" w:type="dxa"/>
            <w:right w:w="108" w:type="dxa"/>
          </w:tblCellMar>
        </w:tblPrEx>
        <w:trPr>
          <w:cantSplit/>
          <w:trHeight w:val="487" w:hRule="atLeast"/>
        </w:trPr>
        <w:tc>
          <w:tcPr>
            <w:tcW w:w="567" w:type="dxa"/>
            <w:vMerge w:val="continue"/>
            <w:tcBorders>
              <w:top w:val="single" w:color="auto" w:sz="6" w:space="0"/>
              <w:left w:val="single" w:color="auto" w:sz="6" w:space="0"/>
              <w:bottom w:val="single" w:color="auto" w:sz="6" w:space="0"/>
              <w:right w:val="single" w:color="auto" w:sz="6" w:space="0"/>
            </w:tcBorders>
            <w:vAlign w:val="center"/>
          </w:tcPr>
          <w:p w14:paraId="026F838F">
            <w:pPr>
              <w:widowControl/>
              <w:adjustRightInd w:val="0"/>
              <w:snapToGrid w:val="0"/>
              <w:spacing w:line="300" w:lineRule="auto"/>
              <w:ind w:left="-1" w:leftChars="-1" w:hanging="1"/>
              <w:jc w:val="center"/>
              <w:rPr>
                <w:rFonts w:ascii="宋体" w:hAnsi="宋体"/>
                <w:kern w:val="0"/>
                <w:sz w:val="24"/>
              </w:rPr>
            </w:pPr>
          </w:p>
        </w:tc>
        <w:tc>
          <w:tcPr>
            <w:tcW w:w="1985" w:type="dxa"/>
            <w:tcBorders>
              <w:top w:val="single" w:color="auto" w:sz="6" w:space="0"/>
              <w:left w:val="nil"/>
              <w:bottom w:val="single" w:color="auto" w:sz="6" w:space="0"/>
              <w:right w:val="single" w:color="auto" w:sz="6" w:space="0"/>
            </w:tcBorders>
            <w:vAlign w:val="center"/>
          </w:tcPr>
          <w:p w14:paraId="7445509C">
            <w:pPr>
              <w:pStyle w:val="16"/>
              <w:snapToGrid w:val="0"/>
              <w:spacing w:line="300" w:lineRule="auto"/>
              <w:ind w:left="-1" w:leftChars="-1" w:hanging="1"/>
              <w:jc w:val="center"/>
              <w:rPr>
                <w:rFonts w:ascii="宋体" w:hAnsi="宋体"/>
              </w:rPr>
            </w:pPr>
            <w:r>
              <w:rPr>
                <w:rFonts w:hint="eastAsia" w:ascii="宋体" w:hAnsi="宋体" w:cs="宋体"/>
              </w:rPr>
              <w:t>体系认证情况</w:t>
            </w:r>
          </w:p>
        </w:tc>
        <w:tc>
          <w:tcPr>
            <w:tcW w:w="6804" w:type="dxa"/>
            <w:tcBorders>
              <w:top w:val="single" w:color="auto" w:sz="6" w:space="0"/>
              <w:left w:val="single" w:color="auto" w:sz="6" w:space="0"/>
              <w:bottom w:val="single" w:color="auto" w:sz="6" w:space="0"/>
              <w:right w:val="single" w:color="auto" w:sz="6" w:space="0"/>
            </w:tcBorders>
            <w:vAlign w:val="center"/>
          </w:tcPr>
          <w:p w14:paraId="5D7C87FD">
            <w:pPr>
              <w:adjustRightInd w:val="0"/>
              <w:snapToGrid w:val="0"/>
              <w:spacing w:line="300" w:lineRule="auto"/>
              <w:ind w:left="-1" w:leftChars="-1" w:hanging="1"/>
              <w:jc w:val="center"/>
              <w:rPr>
                <w:rFonts w:ascii="宋体" w:hAnsi="宋体"/>
                <w:sz w:val="24"/>
              </w:rPr>
            </w:pPr>
          </w:p>
        </w:tc>
      </w:tr>
      <w:tr w14:paraId="75482C4A">
        <w:tblPrEx>
          <w:tblCellMar>
            <w:top w:w="0" w:type="dxa"/>
            <w:left w:w="108" w:type="dxa"/>
            <w:bottom w:w="0" w:type="dxa"/>
            <w:right w:w="108" w:type="dxa"/>
          </w:tblCellMar>
        </w:tblPrEx>
        <w:trPr>
          <w:cantSplit/>
          <w:trHeight w:val="519" w:hRule="atLeast"/>
        </w:trPr>
        <w:tc>
          <w:tcPr>
            <w:tcW w:w="567" w:type="dxa"/>
            <w:vMerge w:val="continue"/>
            <w:tcBorders>
              <w:top w:val="single" w:color="auto" w:sz="6" w:space="0"/>
              <w:left w:val="single" w:color="auto" w:sz="6" w:space="0"/>
              <w:bottom w:val="single" w:color="auto" w:sz="6" w:space="0"/>
              <w:right w:val="single" w:color="auto" w:sz="6" w:space="0"/>
            </w:tcBorders>
            <w:vAlign w:val="center"/>
          </w:tcPr>
          <w:p w14:paraId="57FD32AA">
            <w:pPr>
              <w:widowControl/>
              <w:adjustRightInd w:val="0"/>
              <w:snapToGrid w:val="0"/>
              <w:spacing w:line="300" w:lineRule="auto"/>
              <w:ind w:left="-1" w:leftChars="-1" w:hanging="1"/>
              <w:jc w:val="center"/>
              <w:rPr>
                <w:rFonts w:ascii="宋体" w:hAnsi="宋体"/>
                <w:kern w:val="0"/>
                <w:sz w:val="24"/>
              </w:rPr>
            </w:pPr>
          </w:p>
        </w:tc>
        <w:tc>
          <w:tcPr>
            <w:tcW w:w="1985" w:type="dxa"/>
            <w:tcBorders>
              <w:top w:val="single" w:color="auto" w:sz="6" w:space="0"/>
              <w:left w:val="nil"/>
              <w:bottom w:val="single" w:color="auto" w:sz="6" w:space="0"/>
              <w:right w:val="single" w:color="auto" w:sz="6" w:space="0"/>
            </w:tcBorders>
            <w:vAlign w:val="center"/>
          </w:tcPr>
          <w:p w14:paraId="53AB1D50">
            <w:pPr>
              <w:pStyle w:val="16"/>
              <w:snapToGrid w:val="0"/>
              <w:spacing w:line="300" w:lineRule="auto"/>
              <w:ind w:left="-1" w:leftChars="-1" w:hanging="1"/>
              <w:jc w:val="center"/>
              <w:rPr>
                <w:rFonts w:ascii="宋体" w:hAnsi="宋体"/>
              </w:rPr>
            </w:pPr>
            <w:r>
              <w:rPr>
                <w:rFonts w:hint="eastAsia" w:ascii="宋体" w:hAnsi="宋体" w:cs="宋体"/>
              </w:rPr>
              <w:t>其它</w:t>
            </w:r>
          </w:p>
        </w:tc>
        <w:tc>
          <w:tcPr>
            <w:tcW w:w="6804" w:type="dxa"/>
            <w:tcBorders>
              <w:top w:val="single" w:color="auto" w:sz="6" w:space="0"/>
              <w:left w:val="single" w:color="auto" w:sz="6" w:space="0"/>
              <w:bottom w:val="single" w:color="auto" w:sz="6" w:space="0"/>
              <w:right w:val="single" w:color="auto" w:sz="6" w:space="0"/>
            </w:tcBorders>
            <w:vAlign w:val="center"/>
          </w:tcPr>
          <w:p w14:paraId="4415DCDF">
            <w:pPr>
              <w:adjustRightInd w:val="0"/>
              <w:snapToGrid w:val="0"/>
              <w:spacing w:line="300" w:lineRule="auto"/>
              <w:ind w:left="-1" w:leftChars="-1" w:hanging="1"/>
              <w:jc w:val="center"/>
              <w:rPr>
                <w:rFonts w:ascii="宋体" w:hAnsi="宋体"/>
                <w:sz w:val="24"/>
              </w:rPr>
            </w:pPr>
          </w:p>
        </w:tc>
      </w:tr>
    </w:tbl>
    <w:p w14:paraId="1B11C292">
      <w:pPr>
        <w:adjustRightInd w:val="0"/>
        <w:snapToGrid w:val="0"/>
        <w:spacing w:line="300" w:lineRule="auto"/>
        <w:ind w:left="-1" w:leftChars="-1" w:hanging="1"/>
        <w:rPr>
          <w:rFonts w:ascii="宋体" w:hAnsi="宋体"/>
          <w:szCs w:val="21"/>
        </w:rPr>
      </w:pPr>
      <w:r>
        <w:rPr>
          <w:rFonts w:hint="eastAsia" w:ascii="宋体" w:hAnsi="宋体"/>
          <w:b/>
          <w:szCs w:val="21"/>
        </w:rPr>
        <w:t>备注：</w:t>
      </w:r>
      <w:r>
        <w:rPr>
          <w:rFonts w:hint="eastAsia" w:ascii="宋体" w:hAnsi="宋体"/>
          <w:szCs w:val="21"/>
        </w:rPr>
        <w:t>1.以上表格不够描述，可另附补充说明。</w:t>
      </w:r>
    </w:p>
    <w:p w14:paraId="6F76928E">
      <w:pPr>
        <w:adjustRightInd w:val="0"/>
        <w:snapToGrid w:val="0"/>
        <w:spacing w:line="300" w:lineRule="auto"/>
        <w:ind w:left="-1" w:leftChars="-1" w:hanging="1"/>
        <w:rPr>
          <w:rFonts w:ascii="宋体" w:hAnsi="宋体"/>
          <w:szCs w:val="21"/>
        </w:rPr>
      </w:pPr>
      <w:r>
        <w:rPr>
          <w:rFonts w:ascii="宋体" w:hAnsi="宋体"/>
          <w:szCs w:val="21"/>
        </w:rPr>
        <w:t xml:space="preserve"> 2.</w:t>
      </w:r>
      <w:r>
        <w:rPr>
          <w:rFonts w:hint="eastAsia" w:ascii="宋体" w:hAnsi="宋体"/>
          <w:szCs w:val="21"/>
        </w:rPr>
        <w:t>已提供过的投标方可以不再提供。</w:t>
      </w:r>
    </w:p>
    <w:p w14:paraId="455210E3">
      <w:pPr>
        <w:adjustRightInd w:val="0"/>
        <w:snapToGrid w:val="0"/>
        <w:spacing w:line="300" w:lineRule="auto"/>
        <w:ind w:left="-1" w:leftChars="-1" w:hanging="1"/>
        <w:rPr>
          <w:rFonts w:ascii="宋体" w:hAnsi="宋体"/>
          <w:b/>
          <w:sz w:val="24"/>
        </w:rPr>
      </w:pPr>
      <w:r>
        <w:rPr>
          <w:rFonts w:ascii="宋体" w:hAnsi="宋体"/>
          <w:b/>
          <w:sz w:val="24"/>
        </w:rPr>
        <w:br w:type="page"/>
      </w:r>
      <w:r>
        <w:rPr>
          <w:rFonts w:hint="eastAsia" w:ascii="宋体" w:hAnsi="宋体"/>
          <w:b/>
          <w:sz w:val="24"/>
        </w:rPr>
        <w:t>附件二：</w:t>
      </w:r>
      <w:r>
        <w:rPr>
          <w:rFonts w:hint="eastAsia" w:ascii="仿宋" w:hAnsi="仿宋" w:eastAsia="仿宋"/>
          <w:b/>
          <w:sz w:val="28"/>
          <w:szCs w:val="28"/>
        </w:rPr>
        <w:t>液压系统液压元件明细表（对应原理图）</w:t>
      </w:r>
    </w:p>
    <w:p w14:paraId="50EAD0C1">
      <w:pPr>
        <w:spacing w:line="360" w:lineRule="auto"/>
        <w:rPr>
          <w:rFonts w:ascii="仿宋" w:hAnsi="仿宋" w:eastAsia="仿宋"/>
          <w:b/>
          <w:sz w:val="28"/>
          <w:szCs w:val="28"/>
        </w:rPr>
      </w:pPr>
      <w:r>
        <w:rPr>
          <w:rFonts w:hint="eastAsia" w:ascii="宋体" w:hAnsi="宋体"/>
          <w:b/>
          <w:sz w:val="24"/>
        </w:rPr>
        <w:t>附件三：</w:t>
      </w:r>
      <w:r>
        <w:rPr>
          <w:rFonts w:hint="eastAsia" w:ascii="宋体" w:hAnsi="宋体"/>
          <w:b/>
          <w:sz w:val="28"/>
          <w:szCs w:val="28"/>
        </w:rPr>
        <w:t>液压系统</w:t>
      </w:r>
      <w:r>
        <w:rPr>
          <w:rFonts w:hint="eastAsia" w:ascii="仿宋" w:hAnsi="仿宋" w:eastAsia="仿宋"/>
          <w:b/>
          <w:sz w:val="28"/>
          <w:szCs w:val="28"/>
        </w:rPr>
        <w:t>原理图</w:t>
      </w:r>
    </w:p>
    <w:p w14:paraId="7FF0CD2B">
      <w:pPr>
        <w:spacing w:line="360" w:lineRule="auto"/>
        <w:rPr>
          <w:rFonts w:ascii="宋体" w:hAnsi="宋体"/>
          <w:b/>
          <w:sz w:val="28"/>
          <w:szCs w:val="28"/>
        </w:rPr>
      </w:pPr>
      <w:r>
        <w:rPr>
          <w:rFonts w:hint="eastAsia" w:ascii="宋体" w:hAnsi="宋体"/>
          <w:b/>
          <w:sz w:val="24"/>
        </w:rPr>
        <w:t>附件四：</w:t>
      </w:r>
      <w:r>
        <w:rPr>
          <w:rFonts w:hint="eastAsia" w:ascii="宋体" w:hAnsi="宋体"/>
          <w:b/>
          <w:sz w:val="28"/>
          <w:szCs w:val="28"/>
        </w:rPr>
        <w:t xml:space="preserve">液压系统布置图 </w:t>
      </w:r>
    </w:p>
    <w:p w14:paraId="4392F7C3">
      <w:pPr>
        <w:spacing w:line="360" w:lineRule="auto"/>
        <w:rPr>
          <w:rFonts w:ascii="宋体" w:hAnsi="宋体"/>
          <w:b/>
          <w:sz w:val="28"/>
          <w:szCs w:val="28"/>
        </w:rPr>
      </w:pPr>
      <w:r>
        <w:rPr>
          <w:rFonts w:hint="eastAsia" w:ascii="宋体" w:hAnsi="宋体"/>
          <w:b/>
          <w:sz w:val="24"/>
        </w:rPr>
        <w:t>附件五：相关技术要求</w:t>
      </w:r>
    </w:p>
    <w:p w14:paraId="35DDFE83">
      <w:pPr>
        <w:spacing w:line="360" w:lineRule="auto"/>
        <w:rPr>
          <w:rFonts w:ascii="宋体" w:hAnsi="宋体"/>
          <w:b/>
          <w:sz w:val="28"/>
          <w:szCs w:val="28"/>
        </w:rPr>
      </w:pPr>
    </w:p>
    <w:p w14:paraId="16B97E9E">
      <w:pPr>
        <w:pStyle w:val="17"/>
        <w:spacing w:line="360" w:lineRule="auto"/>
        <w:ind w:firstLine="0" w:firstLineChars="0"/>
        <w:jc w:val="center"/>
        <w:rPr>
          <w:b/>
          <w:sz w:val="44"/>
          <w:szCs w:val="44"/>
        </w:rPr>
      </w:pPr>
      <w:r>
        <w:rPr>
          <w:rFonts w:ascii="宋体" w:hAnsi="宋体"/>
          <w:b/>
          <w:szCs w:val="21"/>
        </w:rPr>
        <w:br w:type="page"/>
      </w:r>
      <w:r>
        <w:rPr>
          <w:b/>
          <w:sz w:val="44"/>
          <w:szCs w:val="44"/>
        </w:rPr>
        <w:t xml:space="preserve"> </w:t>
      </w:r>
    </w:p>
    <w:p w14:paraId="4F4EC72F">
      <w:pPr>
        <w:pStyle w:val="17"/>
        <w:spacing w:line="360" w:lineRule="auto"/>
        <w:ind w:firstLine="0" w:firstLineChars="0"/>
        <w:rPr>
          <w:rFonts w:ascii="宋体" w:hAnsi="宋体"/>
          <w:b/>
          <w:sz w:val="28"/>
          <w:szCs w:val="30"/>
        </w:rPr>
      </w:pPr>
    </w:p>
    <w:sectPr>
      <w:pgSz w:w="11906" w:h="16838"/>
      <w:pgMar w:top="1276" w:right="991" w:bottom="993"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D377B5"/>
    <w:multiLevelType w:val="multilevel"/>
    <w:tmpl w:val="03D377B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C943B20"/>
    <w:multiLevelType w:val="multilevel"/>
    <w:tmpl w:val="0C943B20"/>
    <w:lvl w:ilvl="0" w:tentative="0">
      <w:start w:val="1"/>
      <w:numFmt w:val="decimal"/>
      <w:lvlText w:val="%1."/>
      <w:lvlJc w:val="left"/>
      <w:pPr>
        <w:ind w:left="840" w:hanging="420"/>
      </w:pPr>
    </w:lvl>
    <w:lvl w:ilvl="1" w:tentative="0">
      <w:start w:val="1"/>
      <w:numFmt w:val="lowerLetter"/>
      <w:lvlText w:val="%2."/>
      <w:lvlJc w:val="left"/>
      <w:pPr>
        <w:ind w:left="1200" w:hanging="36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AE44A68"/>
    <w:multiLevelType w:val="multilevel"/>
    <w:tmpl w:val="1AE44A68"/>
    <w:lvl w:ilvl="0" w:tentative="0">
      <w:start w:val="1"/>
      <w:numFmt w:val="decimal"/>
      <w:lvlText w:val="%1."/>
      <w:lvlJc w:val="left"/>
      <w:pPr>
        <w:ind w:left="986" w:hanging="420"/>
      </w:pPr>
    </w:lvl>
    <w:lvl w:ilvl="1" w:tentative="0">
      <w:start w:val="1"/>
      <w:numFmt w:val="lowerLetter"/>
      <w:lvlText w:val="%2)"/>
      <w:lvlJc w:val="left"/>
      <w:pPr>
        <w:ind w:left="1406" w:hanging="420"/>
      </w:pPr>
    </w:lvl>
    <w:lvl w:ilvl="2" w:tentative="0">
      <w:start w:val="1"/>
      <w:numFmt w:val="lowerRoman"/>
      <w:lvlText w:val="%3."/>
      <w:lvlJc w:val="right"/>
      <w:pPr>
        <w:ind w:left="1826" w:hanging="420"/>
      </w:pPr>
    </w:lvl>
    <w:lvl w:ilvl="3" w:tentative="0">
      <w:start w:val="1"/>
      <w:numFmt w:val="decimal"/>
      <w:lvlText w:val="%4."/>
      <w:lvlJc w:val="left"/>
      <w:pPr>
        <w:ind w:left="2246" w:hanging="420"/>
      </w:pPr>
    </w:lvl>
    <w:lvl w:ilvl="4" w:tentative="0">
      <w:start w:val="1"/>
      <w:numFmt w:val="lowerLetter"/>
      <w:lvlText w:val="%5)"/>
      <w:lvlJc w:val="left"/>
      <w:pPr>
        <w:ind w:left="2666" w:hanging="420"/>
      </w:pPr>
    </w:lvl>
    <w:lvl w:ilvl="5" w:tentative="0">
      <w:start w:val="1"/>
      <w:numFmt w:val="lowerRoman"/>
      <w:lvlText w:val="%6."/>
      <w:lvlJc w:val="right"/>
      <w:pPr>
        <w:ind w:left="3086" w:hanging="420"/>
      </w:pPr>
    </w:lvl>
    <w:lvl w:ilvl="6" w:tentative="0">
      <w:start w:val="1"/>
      <w:numFmt w:val="decimal"/>
      <w:lvlText w:val="%7."/>
      <w:lvlJc w:val="left"/>
      <w:pPr>
        <w:ind w:left="3506" w:hanging="420"/>
      </w:pPr>
    </w:lvl>
    <w:lvl w:ilvl="7" w:tentative="0">
      <w:start w:val="1"/>
      <w:numFmt w:val="lowerLetter"/>
      <w:lvlText w:val="%8)"/>
      <w:lvlJc w:val="left"/>
      <w:pPr>
        <w:ind w:left="3926" w:hanging="420"/>
      </w:pPr>
    </w:lvl>
    <w:lvl w:ilvl="8" w:tentative="0">
      <w:start w:val="1"/>
      <w:numFmt w:val="lowerRoman"/>
      <w:lvlText w:val="%9."/>
      <w:lvlJc w:val="right"/>
      <w:pPr>
        <w:ind w:left="4346" w:hanging="420"/>
      </w:pPr>
    </w:lvl>
  </w:abstractNum>
  <w:abstractNum w:abstractNumId="3">
    <w:nsid w:val="300617B0"/>
    <w:multiLevelType w:val="multilevel"/>
    <w:tmpl w:val="300617B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8AD622A"/>
    <w:multiLevelType w:val="multilevel"/>
    <w:tmpl w:val="48AD622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6448724C"/>
    <w:multiLevelType w:val="multilevel"/>
    <w:tmpl w:val="6448724C"/>
    <w:lvl w:ilvl="0" w:tentative="0">
      <w:start w:val="1"/>
      <w:numFmt w:val="decimal"/>
      <w:lvlText w:val="3.%1"/>
      <w:lvlJc w:val="left"/>
      <w:pPr>
        <w:ind w:left="987" w:hanging="420"/>
      </w:pPr>
      <w:rPr>
        <w:rFonts w:hint="eastAsia"/>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6">
    <w:nsid w:val="649453C6"/>
    <w:multiLevelType w:val="multilevel"/>
    <w:tmpl w:val="649453C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3"/>
  </w:num>
  <w:num w:numId="2">
    <w:abstractNumId w:val="2"/>
  </w:num>
  <w:num w:numId="3">
    <w:abstractNumId w:val="1"/>
  </w:num>
  <w:num w:numId="4">
    <w:abstractNumId w:val="5"/>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90EAC"/>
    <w:rsid w:val="00001628"/>
    <w:rsid w:val="00002641"/>
    <w:rsid w:val="000026E0"/>
    <w:rsid w:val="00004278"/>
    <w:rsid w:val="0000448F"/>
    <w:rsid w:val="0000509E"/>
    <w:rsid w:val="0000656E"/>
    <w:rsid w:val="00007274"/>
    <w:rsid w:val="00010139"/>
    <w:rsid w:val="00011CA0"/>
    <w:rsid w:val="00011D4D"/>
    <w:rsid w:val="00011E10"/>
    <w:rsid w:val="00015B53"/>
    <w:rsid w:val="000201C7"/>
    <w:rsid w:val="0002021C"/>
    <w:rsid w:val="0002028F"/>
    <w:rsid w:val="000209FA"/>
    <w:rsid w:val="00021510"/>
    <w:rsid w:val="000223D4"/>
    <w:rsid w:val="00027132"/>
    <w:rsid w:val="0002742A"/>
    <w:rsid w:val="00027A7F"/>
    <w:rsid w:val="000309FA"/>
    <w:rsid w:val="000316A5"/>
    <w:rsid w:val="00031CA8"/>
    <w:rsid w:val="00035AE4"/>
    <w:rsid w:val="0003691C"/>
    <w:rsid w:val="000378A1"/>
    <w:rsid w:val="00037F26"/>
    <w:rsid w:val="00041A63"/>
    <w:rsid w:val="00041C8F"/>
    <w:rsid w:val="0004479F"/>
    <w:rsid w:val="00044B37"/>
    <w:rsid w:val="00047551"/>
    <w:rsid w:val="000477BA"/>
    <w:rsid w:val="00050128"/>
    <w:rsid w:val="0005045D"/>
    <w:rsid w:val="0005106C"/>
    <w:rsid w:val="00051993"/>
    <w:rsid w:val="00054349"/>
    <w:rsid w:val="00055304"/>
    <w:rsid w:val="000608AC"/>
    <w:rsid w:val="00063485"/>
    <w:rsid w:val="00063603"/>
    <w:rsid w:val="00063A08"/>
    <w:rsid w:val="00064A4E"/>
    <w:rsid w:val="00064BA2"/>
    <w:rsid w:val="00065519"/>
    <w:rsid w:val="000665D2"/>
    <w:rsid w:val="00067980"/>
    <w:rsid w:val="00067FE8"/>
    <w:rsid w:val="00071C2C"/>
    <w:rsid w:val="000736CE"/>
    <w:rsid w:val="00074676"/>
    <w:rsid w:val="000748C0"/>
    <w:rsid w:val="000750A2"/>
    <w:rsid w:val="000759D2"/>
    <w:rsid w:val="000767D1"/>
    <w:rsid w:val="00076DB3"/>
    <w:rsid w:val="000773C5"/>
    <w:rsid w:val="0007764E"/>
    <w:rsid w:val="000779A2"/>
    <w:rsid w:val="0008184E"/>
    <w:rsid w:val="00081947"/>
    <w:rsid w:val="00083F7D"/>
    <w:rsid w:val="00084479"/>
    <w:rsid w:val="00086A43"/>
    <w:rsid w:val="00086AB7"/>
    <w:rsid w:val="00090890"/>
    <w:rsid w:val="00090EAC"/>
    <w:rsid w:val="00091292"/>
    <w:rsid w:val="00091B2A"/>
    <w:rsid w:val="00091D4B"/>
    <w:rsid w:val="00092AEF"/>
    <w:rsid w:val="000935A8"/>
    <w:rsid w:val="00095981"/>
    <w:rsid w:val="00096000"/>
    <w:rsid w:val="000968B8"/>
    <w:rsid w:val="00097952"/>
    <w:rsid w:val="000A00FD"/>
    <w:rsid w:val="000A0436"/>
    <w:rsid w:val="000A0FF6"/>
    <w:rsid w:val="000A2F13"/>
    <w:rsid w:val="000A4562"/>
    <w:rsid w:val="000A45D2"/>
    <w:rsid w:val="000A5168"/>
    <w:rsid w:val="000B062A"/>
    <w:rsid w:val="000B0EBE"/>
    <w:rsid w:val="000B15E9"/>
    <w:rsid w:val="000B1977"/>
    <w:rsid w:val="000B2AFF"/>
    <w:rsid w:val="000B392C"/>
    <w:rsid w:val="000B40F8"/>
    <w:rsid w:val="000B451A"/>
    <w:rsid w:val="000B4F1D"/>
    <w:rsid w:val="000B51C2"/>
    <w:rsid w:val="000B5B6E"/>
    <w:rsid w:val="000B6164"/>
    <w:rsid w:val="000B6F6C"/>
    <w:rsid w:val="000B758E"/>
    <w:rsid w:val="000B7668"/>
    <w:rsid w:val="000B7A47"/>
    <w:rsid w:val="000C0BC4"/>
    <w:rsid w:val="000C19CE"/>
    <w:rsid w:val="000C1A3A"/>
    <w:rsid w:val="000C2BA3"/>
    <w:rsid w:val="000C6FFF"/>
    <w:rsid w:val="000C768F"/>
    <w:rsid w:val="000C789B"/>
    <w:rsid w:val="000D0ECE"/>
    <w:rsid w:val="000D2940"/>
    <w:rsid w:val="000D3661"/>
    <w:rsid w:val="000D688C"/>
    <w:rsid w:val="000E4474"/>
    <w:rsid w:val="000E448E"/>
    <w:rsid w:val="000E5D31"/>
    <w:rsid w:val="000F05F8"/>
    <w:rsid w:val="000F076B"/>
    <w:rsid w:val="000F168C"/>
    <w:rsid w:val="000F247E"/>
    <w:rsid w:val="000F3196"/>
    <w:rsid w:val="000F3459"/>
    <w:rsid w:val="000F4403"/>
    <w:rsid w:val="000F4C63"/>
    <w:rsid w:val="000F58CC"/>
    <w:rsid w:val="000F5B22"/>
    <w:rsid w:val="000F76AB"/>
    <w:rsid w:val="000F784B"/>
    <w:rsid w:val="001006A5"/>
    <w:rsid w:val="00101131"/>
    <w:rsid w:val="00101632"/>
    <w:rsid w:val="001016AB"/>
    <w:rsid w:val="00105398"/>
    <w:rsid w:val="0010784C"/>
    <w:rsid w:val="00110299"/>
    <w:rsid w:val="0011143F"/>
    <w:rsid w:val="00111858"/>
    <w:rsid w:val="00116F5F"/>
    <w:rsid w:val="00117275"/>
    <w:rsid w:val="00120937"/>
    <w:rsid w:val="0012298F"/>
    <w:rsid w:val="0012300D"/>
    <w:rsid w:val="00123F67"/>
    <w:rsid w:val="00124679"/>
    <w:rsid w:val="0012649B"/>
    <w:rsid w:val="00126DF0"/>
    <w:rsid w:val="001305F7"/>
    <w:rsid w:val="00130EA5"/>
    <w:rsid w:val="00131D2E"/>
    <w:rsid w:val="00131DBB"/>
    <w:rsid w:val="00133B8C"/>
    <w:rsid w:val="0013468A"/>
    <w:rsid w:val="00135646"/>
    <w:rsid w:val="001363E9"/>
    <w:rsid w:val="00136E09"/>
    <w:rsid w:val="001373AA"/>
    <w:rsid w:val="0013779A"/>
    <w:rsid w:val="00140E4E"/>
    <w:rsid w:val="00140F07"/>
    <w:rsid w:val="0014268F"/>
    <w:rsid w:val="00143575"/>
    <w:rsid w:val="0014454A"/>
    <w:rsid w:val="001449F7"/>
    <w:rsid w:val="00145750"/>
    <w:rsid w:val="0014649C"/>
    <w:rsid w:val="00147568"/>
    <w:rsid w:val="00150BDB"/>
    <w:rsid w:val="001521AB"/>
    <w:rsid w:val="00152923"/>
    <w:rsid w:val="00152AC0"/>
    <w:rsid w:val="00153E9A"/>
    <w:rsid w:val="001549A7"/>
    <w:rsid w:val="00154AAB"/>
    <w:rsid w:val="0015783F"/>
    <w:rsid w:val="00160161"/>
    <w:rsid w:val="00161417"/>
    <w:rsid w:val="00161599"/>
    <w:rsid w:val="00162D43"/>
    <w:rsid w:val="00163EA7"/>
    <w:rsid w:val="00164874"/>
    <w:rsid w:val="00164C5B"/>
    <w:rsid w:val="00164DC9"/>
    <w:rsid w:val="001667BA"/>
    <w:rsid w:val="001707EC"/>
    <w:rsid w:val="001708EA"/>
    <w:rsid w:val="00170B61"/>
    <w:rsid w:val="001719B3"/>
    <w:rsid w:val="0017296B"/>
    <w:rsid w:val="00174017"/>
    <w:rsid w:val="001758B4"/>
    <w:rsid w:val="00175F48"/>
    <w:rsid w:val="00176F7B"/>
    <w:rsid w:val="001812F3"/>
    <w:rsid w:val="00182C94"/>
    <w:rsid w:val="00183AB5"/>
    <w:rsid w:val="00185224"/>
    <w:rsid w:val="0018796B"/>
    <w:rsid w:val="001925A6"/>
    <w:rsid w:val="0019305F"/>
    <w:rsid w:val="00193317"/>
    <w:rsid w:val="001951A2"/>
    <w:rsid w:val="00197CF2"/>
    <w:rsid w:val="001A0D03"/>
    <w:rsid w:val="001A11E4"/>
    <w:rsid w:val="001A1719"/>
    <w:rsid w:val="001A1D9B"/>
    <w:rsid w:val="001A2EB3"/>
    <w:rsid w:val="001A3858"/>
    <w:rsid w:val="001A402D"/>
    <w:rsid w:val="001A504B"/>
    <w:rsid w:val="001A5359"/>
    <w:rsid w:val="001A54D7"/>
    <w:rsid w:val="001A699C"/>
    <w:rsid w:val="001A759F"/>
    <w:rsid w:val="001B0BE5"/>
    <w:rsid w:val="001B479C"/>
    <w:rsid w:val="001B669C"/>
    <w:rsid w:val="001B7219"/>
    <w:rsid w:val="001B767B"/>
    <w:rsid w:val="001B7CFB"/>
    <w:rsid w:val="001B7F3B"/>
    <w:rsid w:val="001B7F7C"/>
    <w:rsid w:val="001C0D4F"/>
    <w:rsid w:val="001C0D62"/>
    <w:rsid w:val="001C1041"/>
    <w:rsid w:val="001C1C29"/>
    <w:rsid w:val="001C2882"/>
    <w:rsid w:val="001C4D2F"/>
    <w:rsid w:val="001C646E"/>
    <w:rsid w:val="001D0361"/>
    <w:rsid w:val="001D0D87"/>
    <w:rsid w:val="001D184F"/>
    <w:rsid w:val="001D3B24"/>
    <w:rsid w:val="001D46AB"/>
    <w:rsid w:val="001D67E5"/>
    <w:rsid w:val="001E1127"/>
    <w:rsid w:val="001E141D"/>
    <w:rsid w:val="001E271E"/>
    <w:rsid w:val="001E2DC6"/>
    <w:rsid w:val="001E340B"/>
    <w:rsid w:val="001E3D83"/>
    <w:rsid w:val="001E444A"/>
    <w:rsid w:val="001E4F14"/>
    <w:rsid w:val="001E4FD5"/>
    <w:rsid w:val="001E541A"/>
    <w:rsid w:val="001E733D"/>
    <w:rsid w:val="001F01B5"/>
    <w:rsid w:val="001F11AD"/>
    <w:rsid w:val="001F2A2D"/>
    <w:rsid w:val="001F3892"/>
    <w:rsid w:val="001F5205"/>
    <w:rsid w:val="001F5AD1"/>
    <w:rsid w:val="001F5CEB"/>
    <w:rsid w:val="001F6CDB"/>
    <w:rsid w:val="002024A3"/>
    <w:rsid w:val="0020361C"/>
    <w:rsid w:val="002055E5"/>
    <w:rsid w:val="00206CC4"/>
    <w:rsid w:val="00206F8C"/>
    <w:rsid w:val="00207937"/>
    <w:rsid w:val="00207E65"/>
    <w:rsid w:val="002118ED"/>
    <w:rsid w:val="00211D49"/>
    <w:rsid w:val="00213D41"/>
    <w:rsid w:val="00213F4A"/>
    <w:rsid w:val="00214781"/>
    <w:rsid w:val="0021630A"/>
    <w:rsid w:val="00220681"/>
    <w:rsid w:val="0022087C"/>
    <w:rsid w:val="0022143E"/>
    <w:rsid w:val="0022274D"/>
    <w:rsid w:val="0022331B"/>
    <w:rsid w:val="00223B02"/>
    <w:rsid w:val="00223C41"/>
    <w:rsid w:val="002240B0"/>
    <w:rsid w:val="00226075"/>
    <w:rsid w:val="00226B44"/>
    <w:rsid w:val="00226CA5"/>
    <w:rsid w:val="00226E26"/>
    <w:rsid w:val="002276BC"/>
    <w:rsid w:val="00227BFA"/>
    <w:rsid w:val="00230239"/>
    <w:rsid w:val="002314FC"/>
    <w:rsid w:val="0023349C"/>
    <w:rsid w:val="00233B09"/>
    <w:rsid w:val="00233BFB"/>
    <w:rsid w:val="0023580E"/>
    <w:rsid w:val="002358CD"/>
    <w:rsid w:val="00235A0B"/>
    <w:rsid w:val="00237410"/>
    <w:rsid w:val="00237540"/>
    <w:rsid w:val="0023775B"/>
    <w:rsid w:val="00237E8E"/>
    <w:rsid w:val="00241DA1"/>
    <w:rsid w:val="00242A26"/>
    <w:rsid w:val="00244ABE"/>
    <w:rsid w:val="00245B99"/>
    <w:rsid w:val="00253E38"/>
    <w:rsid w:val="002548C2"/>
    <w:rsid w:val="00254B1B"/>
    <w:rsid w:val="00255CDE"/>
    <w:rsid w:val="00256006"/>
    <w:rsid w:val="00257114"/>
    <w:rsid w:val="00257A67"/>
    <w:rsid w:val="00261355"/>
    <w:rsid w:val="00261672"/>
    <w:rsid w:val="00261B28"/>
    <w:rsid w:val="00263A0D"/>
    <w:rsid w:val="00264F95"/>
    <w:rsid w:val="00265B8E"/>
    <w:rsid w:val="0026667A"/>
    <w:rsid w:val="002674C7"/>
    <w:rsid w:val="00270461"/>
    <w:rsid w:val="002726BC"/>
    <w:rsid w:val="00274152"/>
    <w:rsid w:val="00274190"/>
    <w:rsid w:val="002755E7"/>
    <w:rsid w:val="00275F0C"/>
    <w:rsid w:val="00280DFC"/>
    <w:rsid w:val="002814D4"/>
    <w:rsid w:val="002822D2"/>
    <w:rsid w:val="00282AB9"/>
    <w:rsid w:val="00283595"/>
    <w:rsid w:val="002837B4"/>
    <w:rsid w:val="00284243"/>
    <w:rsid w:val="0028442D"/>
    <w:rsid w:val="00285BF1"/>
    <w:rsid w:val="00285DFC"/>
    <w:rsid w:val="002863DA"/>
    <w:rsid w:val="00286C9B"/>
    <w:rsid w:val="002915D5"/>
    <w:rsid w:val="00292C9F"/>
    <w:rsid w:val="00292DB9"/>
    <w:rsid w:val="002956C3"/>
    <w:rsid w:val="00296221"/>
    <w:rsid w:val="002962D8"/>
    <w:rsid w:val="0029647C"/>
    <w:rsid w:val="002A11C9"/>
    <w:rsid w:val="002A23F6"/>
    <w:rsid w:val="002A3954"/>
    <w:rsid w:val="002A3B79"/>
    <w:rsid w:val="002A4204"/>
    <w:rsid w:val="002A4BAA"/>
    <w:rsid w:val="002A5A3E"/>
    <w:rsid w:val="002A5D82"/>
    <w:rsid w:val="002A6233"/>
    <w:rsid w:val="002A66F2"/>
    <w:rsid w:val="002A6716"/>
    <w:rsid w:val="002B09FF"/>
    <w:rsid w:val="002B221E"/>
    <w:rsid w:val="002B2B06"/>
    <w:rsid w:val="002B30EF"/>
    <w:rsid w:val="002B4183"/>
    <w:rsid w:val="002B5055"/>
    <w:rsid w:val="002B6845"/>
    <w:rsid w:val="002B6AA9"/>
    <w:rsid w:val="002C0945"/>
    <w:rsid w:val="002C0DB2"/>
    <w:rsid w:val="002C1EFD"/>
    <w:rsid w:val="002C5103"/>
    <w:rsid w:val="002C667F"/>
    <w:rsid w:val="002C698E"/>
    <w:rsid w:val="002C78BE"/>
    <w:rsid w:val="002C7C24"/>
    <w:rsid w:val="002D1D5B"/>
    <w:rsid w:val="002D1FAE"/>
    <w:rsid w:val="002D4CF2"/>
    <w:rsid w:val="002D520D"/>
    <w:rsid w:val="002D534B"/>
    <w:rsid w:val="002D74B2"/>
    <w:rsid w:val="002E0D25"/>
    <w:rsid w:val="002E1486"/>
    <w:rsid w:val="002E2921"/>
    <w:rsid w:val="002E2B6F"/>
    <w:rsid w:val="002E375A"/>
    <w:rsid w:val="002E3CA0"/>
    <w:rsid w:val="002E4941"/>
    <w:rsid w:val="002E5C95"/>
    <w:rsid w:val="002E6FC4"/>
    <w:rsid w:val="002E7822"/>
    <w:rsid w:val="002E7B1F"/>
    <w:rsid w:val="002F1565"/>
    <w:rsid w:val="002F1E0F"/>
    <w:rsid w:val="002F273F"/>
    <w:rsid w:val="002F3A1B"/>
    <w:rsid w:val="002F47EB"/>
    <w:rsid w:val="002F5AFF"/>
    <w:rsid w:val="002F75D2"/>
    <w:rsid w:val="003005C2"/>
    <w:rsid w:val="00300ED0"/>
    <w:rsid w:val="0030250F"/>
    <w:rsid w:val="00304A5E"/>
    <w:rsid w:val="00305884"/>
    <w:rsid w:val="00310B89"/>
    <w:rsid w:val="0031241B"/>
    <w:rsid w:val="00314485"/>
    <w:rsid w:val="00314F49"/>
    <w:rsid w:val="003150D8"/>
    <w:rsid w:val="00316678"/>
    <w:rsid w:val="00320087"/>
    <w:rsid w:val="00320521"/>
    <w:rsid w:val="00322772"/>
    <w:rsid w:val="00323454"/>
    <w:rsid w:val="003236DB"/>
    <w:rsid w:val="00325B8A"/>
    <w:rsid w:val="00326DAA"/>
    <w:rsid w:val="00326E4D"/>
    <w:rsid w:val="00330445"/>
    <w:rsid w:val="00330706"/>
    <w:rsid w:val="00332289"/>
    <w:rsid w:val="00334EB7"/>
    <w:rsid w:val="00335091"/>
    <w:rsid w:val="00336943"/>
    <w:rsid w:val="0034401E"/>
    <w:rsid w:val="003442B7"/>
    <w:rsid w:val="003450EE"/>
    <w:rsid w:val="00346F8D"/>
    <w:rsid w:val="003511F8"/>
    <w:rsid w:val="00352942"/>
    <w:rsid w:val="00353609"/>
    <w:rsid w:val="0035482E"/>
    <w:rsid w:val="00356B92"/>
    <w:rsid w:val="00357698"/>
    <w:rsid w:val="00357D17"/>
    <w:rsid w:val="00360E36"/>
    <w:rsid w:val="00363571"/>
    <w:rsid w:val="00364346"/>
    <w:rsid w:val="003645A4"/>
    <w:rsid w:val="0036481A"/>
    <w:rsid w:val="0036595B"/>
    <w:rsid w:val="003662B5"/>
    <w:rsid w:val="003664FE"/>
    <w:rsid w:val="00366EC1"/>
    <w:rsid w:val="00371541"/>
    <w:rsid w:val="0037179C"/>
    <w:rsid w:val="0037241F"/>
    <w:rsid w:val="003743CD"/>
    <w:rsid w:val="00375218"/>
    <w:rsid w:val="003758E9"/>
    <w:rsid w:val="00375FC5"/>
    <w:rsid w:val="003800B5"/>
    <w:rsid w:val="003804BA"/>
    <w:rsid w:val="00381261"/>
    <w:rsid w:val="00382B2B"/>
    <w:rsid w:val="00383412"/>
    <w:rsid w:val="003838CC"/>
    <w:rsid w:val="00384AEE"/>
    <w:rsid w:val="00386E00"/>
    <w:rsid w:val="00391D64"/>
    <w:rsid w:val="00392F89"/>
    <w:rsid w:val="00393ADB"/>
    <w:rsid w:val="003948B4"/>
    <w:rsid w:val="003957B8"/>
    <w:rsid w:val="00396551"/>
    <w:rsid w:val="00396D3A"/>
    <w:rsid w:val="003A1921"/>
    <w:rsid w:val="003A1ABD"/>
    <w:rsid w:val="003A1E84"/>
    <w:rsid w:val="003A2391"/>
    <w:rsid w:val="003A2637"/>
    <w:rsid w:val="003A36E8"/>
    <w:rsid w:val="003A3727"/>
    <w:rsid w:val="003A3F67"/>
    <w:rsid w:val="003A4561"/>
    <w:rsid w:val="003A4857"/>
    <w:rsid w:val="003A4E70"/>
    <w:rsid w:val="003A59D7"/>
    <w:rsid w:val="003B23F1"/>
    <w:rsid w:val="003B5805"/>
    <w:rsid w:val="003B74A9"/>
    <w:rsid w:val="003B7DBE"/>
    <w:rsid w:val="003C0168"/>
    <w:rsid w:val="003C039F"/>
    <w:rsid w:val="003C153F"/>
    <w:rsid w:val="003C1C44"/>
    <w:rsid w:val="003C1E0A"/>
    <w:rsid w:val="003D00B6"/>
    <w:rsid w:val="003D188B"/>
    <w:rsid w:val="003D1CBA"/>
    <w:rsid w:val="003D3548"/>
    <w:rsid w:val="003D3EFB"/>
    <w:rsid w:val="003D527A"/>
    <w:rsid w:val="003D5447"/>
    <w:rsid w:val="003D5A8B"/>
    <w:rsid w:val="003D5D34"/>
    <w:rsid w:val="003D5E11"/>
    <w:rsid w:val="003E0871"/>
    <w:rsid w:val="003E10C9"/>
    <w:rsid w:val="003E16EF"/>
    <w:rsid w:val="003E2681"/>
    <w:rsid w:val="003E2BEB"/>
    <w:rsid w:val="003E4215"/>
    <w:rsid w:val="003E5455"/>
    <w:rsid w:val="003E6DB6"/>
    <w:rsid w:val="003E6EA5"/>
    <w:rsid w:val="003E784E"/>
    <w:rsid w:val="003E7C9F"/>
    <w:rsid w:val="003F1734"/>
    <w:rsid w:val="003F1AC8"/>
    <w:rsid w:val="003F1B81"/>
    <w:rsid w:val="003F1E4F"/>
    <w:rsid w:val="003F2586"/>
    <w:rsid w:val="003F2DE1"/>
    <w:rsid w:val="003F3EEB"/>
    <w:rsid w:val="003F4822"/>
    <w:rsid w:val="003F4F55"/>
    <w:rsid w:val="003F5644"/>
    <w:rsid w:val="003F689E"/>
    <w:rsid w:val="003F6A7E"/>
    <w:rsid w:val="00400A32"/>
    <w:rsid w:val="00400F56"/>
    <w:rsid w:val="00402C36"/>
    <w:rsid w:val="00403330"/>
    <w:rsid w:val="004038C7"/>
    <w:rsid w:val="00404F29"/>
    <w:rsid w:val="00405BC2"/>
    <w:rsid w:val="00406A8C"/>
    <w:rsid w:val="00406CA3"/>
    <w:rsid w:val="00410E20"/>
    <w:rsid w:val="0041104A"/>
    <w:rsid w:val="00411AEC"/>
    <w:rsid w:val="00412628"/>
    <w:rsid w:val="0041272C"/>
    <w:rsid w:val="00412B1C"/>
    <w:rsid w:val="00412F8F"/>
    <w:rsid w:val="00413283"/>
    <w:rsid w:val="00416B6B"/>
    <w:rsid w:val="00416C87"/>
    <w:rsid w:val="004170F8"/>
    <w:rsid w:val="00417D2E"/>
    <w:rsid w:val="00417F76"/>
    <w:rsid w:val="00421D06"/>
    <w:rsid w:val="00421F8A"/>
    <w:rsid w:val="004226CA"/>
    <w:rsid w:val="00426587"/>
    <w:rsid w:val="0042691F"/>
    <w:rsid w:val="004269EA"/>
    <w:rsid w:val="00426A83"/>
    <w:rsid w:val="00427355"/>
    <w:rsid w:val="00430761"/>
    <w:rsid w:val="00431D43"/>
    <w:rsid w:val="0043431D"/>
    <w:rsid w:val="00434496"/>
    <w:rsid w:val="004348E3"/>
    <w:rsid w:val="00434DDF"/>
    <w:rsid w:val="00435E8B"/>
    <w:rsid w:val="004375E1"/>
    <w:rsid w:val="00440188"/>
    <w:rsid w:val="0044153F"/>
    <w:rsid w:val="00443D13"/>
    <w:rsid w:val="004451E2"/>
    <w:rsid w:val="00445684"/>
    <w:rsid w:val="00445CFC"/>
    <w:rsid w:val="004462BE"/>
    <w:rsid w:val="00446BD9"/>
    <w:rsid w:val="00446E2E"/>
    <w:rsid w:val="00447A88"/>
    <w:rsid w:val="0045078D"/>
    <w:rsid w:val="004519F3"/>
    <w:rsid w:val="00451BB0"/>
    <w:rsid w:val="0045211C"/>
    <w:rsid w:val="00452203"/>
    <w:rsid w:val="004523E4"/>
    <w:rsid w:val="00452471"/>
    <w:rsid w:val="0045665E"/>
    <w:rsid w:val="00456DD1"/>
    <w:rsid w:val="00457EE1"/>
    <w:rsid w:val="00457F3E"/>
    <w:rsid w:val="004600DE"/>
    <w:rsid w:val="00461898"/>
    <w:rsid w:val="00461B52"/>
    <w:rsid w:val="00463962"/>
    <w:rsid w:val="00464BC9"/>
    <w:rsid w:val="00472B44"/>
    <w:rsid w:val="004734FB"/>
    <w:rsid w:val="004746A2"/>
    <w:rsid w:val="00474982"/>
    <w:rsid w:val="0047618D"/>
    <w:rsid w:val="00476FEE"/>
    <w:rsid w:val="00477166"/>
    <w:rsid w:val="004774F3"/>
    <w:rsid w:val="00480DEE"/>
    <w:rsid w:val="00480E97"/>
    <w:rsid w:val="004813AE"/>
    <w:rsid w:val="00481ABF"/>
    <w:rsid w:val="004825EE"/>
    <w:rsid w:val="00483E47"/>
    <w:rsid w:val="004849BA"/>
    <w:rsid w:val="00484C5E"/>
    <w:rsid w:val="00487A20"/>
    <w:rsid w:val="00491D28"/>
    <w:rsid w:val="0049213F"/>
    <w:rsid w:val="00492D4A"/>
    <w:rsid w:val="004942A5"/>
    <w:rsid w:val="00494A25"/>
    <w:rsid w:val="0049616B"/>
    <w:rsid w:val="00496816"/>
    <w:rsid w:val="00496F6B"/>
    <w:rsid w:val="004974F0"/>
    <w:rsid w:val="004A0C28"/>
    <w:rsid w:val="004A1495"/>
    <w:rsid w:val="004A5491"/>
    <w:rsid w:val="004A63B7"/>
    <w:rsid w:val="004A747B"/>
    <w:rsid w:val="004B0007"/>
    <w:rsid w:val="004B00AB"/>
    <w:rsid w:val="004B0307"/>
    <w:rsid w:val="004B0DBA"/>
    <w:rsid w:val="004B2288"/>
    <w:rsid w:val="004B3972"/>
    <w:rsid w:val="004B608A"/>
    <w:rsid w:val="004B6694"/>
    <w:rsid w:val="004B70C2"/>
    <w:rsid w:val="004B7B5A"/>
    <w:rsid w:val="004B7E2D"/>
    <w:rsid w:val="004C0DBB"/>
    <w:rsid w:val="004C1DBA"/>
    <w:rsid w:val="004C1F7C"/>
    <w:rsid w:val="004C4836"/>
    <w:rsid w:val="004C5764"/>
    <w:rsid w:val="004C5AA6"/>
    <w:rsid w:val="004C7909"/>
    <w:rsid w:val="004D0537"/>
    <w:rsid w:val="004D0D15"/>
    <w:rsid w:val="004D10C4"/>
    <w:rsid w:val="004D1695"/>
    <w:rsid w:val="004D1879"/>
    <w:rsid w:val="004D3522"/>
    <w:rsid w:val="004D4499"/>
    <w:rsid w:val="004D56B3"/>
    <w:rsid w:val="004D6D93"/>
    <w:rsid w:val="004D7C1F"/>
    <w:rsid w:val="004D7FC1"/>
    <w:rsid w:val="004E012F"/>
    <w:rsid w:val="004E0FFA"/>
    <w:rsid w:val="004E2008"/>
    <w:rsid w:val="004E2015"/>
    <w:rsid w:val="004E37DA"/>
    <w:rsid w:val="004E4D14"/>
    <w:rsid w:val="004F16EE"/>
    <w:rsid w:val="004F18AA"/>
    <w:rsid w:val="004F44F0"/>
    <w:rsid w:val="005015EF"/>
    <w:rsid w:val="00501B67"/>
    <w:rsid w:val="00505D4F"/>
    <w:rsid w:val="00506539"/>
    <w:rsid w:val="005066E1"/>
    <w:rsid w:val="00507557"/>
    <w:rsid w:val="005126FE"/>
    <w:rsid w:val="00512CD7"/>
    <w:rsid w:val="005153CE"/>
    <w:rsid w:val="0051604F"/>
    <w:rsid w:val="005169F9"/>
    <w:rsid w:val="00522DF5"/>
    <w:rsid w:val="00523289"/>
    <w:rsid w:val="00525B90"/>
    <w:rsid w:val="00525D55"/>
    <w:rsid w:val="005270DD"/>
    <w:rsid w:val="0052776A"/>
    <w:rsid w:val="00532111"/>
    <w:rsid w:val="00533BCA"/>
    <w:rsid w:val="00533F22"/>
    <w:rsid w:val="00534215"/>
    <w:rsid w:val="00534547"/>
    <w:rsid w:val="0053462C"/>
    <w:rsid w:val="00535A39"/>
    <w:rsid w:val="00536468"/>
    <w:rsid w:val="0054057F"/>
    <w:rsid w:val="00541B9A"/>
    <w:rsid w:val="00542929"/>
    <w:rsid w:val="00542F2C"/>
    <w:rsid w:val="0054336E"/>
    <w:rsid w:val="00543698"/>
    <w:rsid w:val="00543F8D"/>
    <w:rsid w:val="00543FD3"/>
    <w:rsid w:val="00545181"/>
    <w:rsid w:val="0054520C"/>
    <w:rsid w:val="00550AAE"/>
    <w:rsid w:val="0055105B"/>
    <w:rsid w:val="0055141D"/>
    <w:rsid w:val="00551772"/>
    <w:rsid w:val="00552998"/>
    <w:rsid w:val="005565CC"/>
    <w:rsid w:val="005566AB"/>
    <w:rsid w:val="005602B4"/>
    <w:rsid w:val="00560D66"/>
    <w:rsid w:val="00561CF4"/>
    <w:rsid w:val="00564ED7"/>
    <w:rsid w:val="0057228C"/>
    <w:rsid w:val="0057287E"/>
    <w:rsid w:val="00572CEA"/>
    <w:rsid w:val="005733E2"/>
    <w:rsid w:val="005735B9"/>
    <w:rsid w:val="00573B38"/>
    <w:rsid w:val="00575235"/>
    <w:rsid w:val="00575291"/>
    <w:rsid w:val="005759C4"/>
    <w:rsid w:val="00577F8E"/>
    <w:rsid w:val="00580113"/>
    <w:rsid w:val="0058142D"/>
    <w:rsid w:val="00581EE2"/>
    <w:rsid w:val="005824B5"/>
    <w:rsid w:val="00582E0E"/>
    <w:rsid w:val="005832DD"/>
    <w:rsid w:val="00584F62"/>
    <w:rsid w:val="0058683B"/>
    <w:rsid w:val="00586E3E"/>
    <w:rsid w:val="00590756"/>
    <w:rsid w:val="00592947"/>
    <w:rsid w:val="0059458E"/>
    <w:rsid w:val="00594B71"/>
    <w:rsid w:val="0059743D"/>
    <w:rsid w:val="005A117B"/>
    <w:rsid w:val="005A2A14"/>
    <w:rsid w:val="005A2B1F"/>
    <w:rsid w:val="005A2FCE"/>
    <w:rsid w:val="005A34CA"/>
    <w:rsid w:val="005A5236"/>
    <w:rsid w:val="005A654A"/>
    <w:rsid w:val="005A75F4"/>
    <w:rsid w:val="005A7C9C"/>
    <w:rsid w:val="005B0285"/>
    <w:rsid w:val="005B02BE"/>
    <w:rsid w:val="005B0F59"/>
    <w:rsid w:val="005B1A0C"/>
    <w:rsid w:val="005B21B2"/>
    <w:rsid w:val="005B2F87"/>
    <w:rsid w:val="005B3066"/>
    <w:rsid w:val="005B358F"/>
    <w:rsid w:val="005B3918"/>
    <w:rsid w:val="005B415A"/>
    <w:rsid w:val="005B604D"/>
    <w:rsid w:val="005B7AC6"/>
    <w:rsid w:val="005C32B3"/>
    <w:rsid w:val="005C409A"/>
    <w:rsid w:val="005C61D8"/>
    <w:rsid w:val="005C6921"/>
    <w:rsid w:val="005C73EE"/>
    <w:rsid w:val="005C7702"/>
    <w:rsid w:val="005C7C06"/>
    <w:rsid w:val="005D2084"/>
    <w:rsid w:val="005D320C"/>
    <w:rsid w:val="005D32F3"/>
    <w:rsid w:val="005D3DE6"/>
    <w:rsid w:val="005E0225"/>
    <w:rsid w:val="005E0F33"/>
    <w:rsid w:val="005E130B"/>
    <w:rsid w:val="005E1A00"/>
    <w:rsid w:val="005E1F7E"/>
    <w:rsid w:val="005E4049"/>
    <w:rsid w:val="005E57F2"/>
    <w:rsid w:val="005E6D85"/>
    <w:rsid w:val="005E74D1"/>
    <w:rsid w:val="005F2520"/>
    <w:rsid w:val="005F34AB"/>
    <w:rsid w:val="005F5CE1"/>
    <w:rsid w:val="005F73B2"/>
    <w:rsid w:val="005F7B52"/>
    <w:rsid w:val="00601C97"/>
    <w:rsid w:val="00603461"/>
    <w:rsid w:val="0060381F"/>
    <w:rsid w:val="00603B34"/>
    <w:rsid w:val="00606EF5"/>
    <w:rsid w:val="0060721A"/>
    <w:rsid w:val="00607F47"/>
    <w:rsid w:val="006101FB"/>
    <w:rsid w:val="00610346"/>
    <w:rsid w:val="00610782"/>
    <w:rsid w:val="00610D3C"/>
    <w:rsid w:val="006112DB"/>
    <w:rsid w:val="00611A19"/>
    <w:rsid w:val="006137A3"/>
    <w:rsid w:val="00613FA8"/>
    <w:rsid w:val="006150F3"/>
    <w:rsid w:val="00616656"/>
    <w:rsid w:val="00620A63"/>
    <w:rsid w:val="00620CCA"/>
    <w:rsid w:val="00623AC9"/>
    <w:rsid w:val="006240C9"/>
    <w:rsid w:val="006245DD"/>
    <w:rsid w:val="00624B47"/>
    <w:rsid w:val="00626EFE"/>
    <w:rsid w:val="006279AE"/>
    <w:rsid w:val="00627FFD"/>
    <w:rsid w:val="00630567"/>
    <w:rsid w:val="00631074"/>
    <w:rsid w:val="00631456"/>
    <w:rsid w:val="00631E04"/>
    <w:rsid w:val="006348E6"/>
    <w:rsid w:val="00637047"/>
    <w:rsid w:val="00637B0A"/>
    <w:rsid w:val="00637BCC"/>
    <w:rsid w:val="00637FC4"/>
    <w:rsid w:val="0064100A"/>
    <w:rsid w:val="00644E83"/>
    <w:rsid w:val="00646E0A"/>
    <w:rsid w:val="00651494"/>
    <w:rsid w:val="00653DA5"/>
    <w:rsid w:val="00654429"/>
    <w:rsid w:val="00656624"/>
    <w:rsid w:val="00661322"/>
    <w:rsid w:val="006637A9"/>
    <w:rsid w:val="00663BF2"/>
    <w:rsid w:val="006652E8"/>
    <w:rsid w:val="00666253"/>
    <w:rsid w:val="0066656E"/>
    <w:rsid w:val="00667B79"/>
    <w:rsid w:val="00670B98"/>
    <w:rsid w:val="0067101F"/>
    <w:rsid w:val="006723CC"/>
    <w:rsid w:val="006733E0"/>
    <w:rsid w:val="006776B6"/>
    <w:rsid w:val="006819B9"/>
    <w:rsid w:val="00681BD9"/>
    <w:rsid w:val="00683B7F"/>
    <w:rsid w:val="00683D77"/>
    <w:rsid w:val="006840A0"/>
    <w:rsid w:val="00684A29"/>
    <w:rsid w:val="00685F88"/>
    <w:rsid w:val="00686934"/>
    <w:rsid w:val="006874A0"/>
    <w:rsid w:val="006907CD"/>
    <w:rsid w:val="00690C28"/>
    <w:rsid w:val="00690F22"/>
    <w:rsid w:val="00692502"/>
    <w:rsid w:val="00692F9E"/>
    <w:rsid w:val="006934B0"/>
    <w:rsid w:val="0069683B"/>
    <w:rsid w:val="00697F39"/>
    <w:rsid w:val="006A0508"/>
    <w:rsid w:val="006A22B9"/>
    <w:rsid w:val="006A2CBE"/>
    <w:rsid w:val="006A2DAD"/>
    <w:rsid w:val="006A53B8"/>
    <w:rsid w:val="006B0214"/>
    <w:rsid w:val="006B1245"/>
    <w:rsid w:val="006B2327"/>
    <w:rsid w:val="006B49D8"/>
    <w:rsid w:val="006B4E35"/>
    <w:rsid w:val="006B5375"/>
    <w:rsid w:val="006B7DFE"/>
    <w:rsid w:val="006C06F1"/>
    <w:rsid w:val="006C0B6D"/>
    <w:rsid w:val="006C15B7"/>
    <w:rsid w:val="006C2986"/>
    <w:rsid w:val="006C2EE6"/>
    <w:rsid w:val="006C320C"/>
    <w:rsid w:val="006C3DC7"/>
    <w:rsid w:val="006C3DD7"/>
    <w:rsid w:val="006C5602"/>
    <w:rsid w:val="006C6717"/>
    <w:rsid w:val="006C68E3"/>
    <w:rsid w:val="006C6A65"/>
    <w:rsid w:val="006D02D5"/>
    <w:rsid w:val="006D1E66"/>
    <w:rsid w:val="006D1EB1"/>
    <w:rsid w:val="006D2952"/>
    <w:rsid w:val="006D3966"/>
    <w:rsid w:val="006D3F51"/>
    <w:rsid w:val="006D4AB8"/>
    <w:rsid w:val="006D5B4A"/>
    <w:rsid w:val="006D67D6"/>
    <w:rsid w:val="006D6B4B"/>
    <w:rsid w:val="006D7697"/>
    <w:rsid w:val="006E041F"/>
    <w:rsid w:val="006E0F6F"/>
    <w:rsid w:val="006E1E5B"/>
    <w:rsid w:val="006E22BD"/>
    <w:rsid w:val="006E2713"/>
    <w:rsid w:val="006E2A74"/>
    <w:rsid w:val="006E37ED"/>
    <w:rsid w:val="006E3C13"/>
    <w:rsid w:val="006E40F0"/>
    <w:rsid w:val="006E681B"/>
    <w:rsid w:val="006F0579"/>
    <w:rsid w:val="006F190E"/>
    <w:rsid w:val="006F5334"/>
    <w:rsid w:val="006F660C"/>
    <w:rsid w:val="006F7055"/>
    <w:rsid w:val="0070071D"/>
    <w:rsid w:val="00701854"/>
    <w:rsid w:val="00701D2D"/>
    <w:rsid w:val="00702025"/>
    <w:rsid w:val="00704833"/>
    <w:rsid w:val="007057B5"/>
    <w:rsid w:val="00705881"/>
    <w:rsid w:val="00705960"/>
    <w:rsid w:val="00705BB9"/>
    <w:rsid w:val="00705CE7"/>
    <w:rsid w:val="00705ECA"/>
    <w:rsid w:val="00707EDC"/>
    <w:rsid w:val="0071067F"/>
    <w:rsid w:val="00710FA0"/>
    <w:rsid w:val="00711E9D"/>
    <w:rsid w:val="00712DDA"/>
    <w:rsid w:val="00712F97"/>
    <w:rsid w:val="00713649"/>
    <w:rsid w:val="00715350"/>
    <w:rsid w:val="007158BA"/>
    <w:rsid w:val="00716870"/>
    <w:rsid w:val="0071758D"/>
    <w:rsid w:val="00723070"/>
    <w:rsid w:val="00724006"/>
    <w:rsid w:val="007254EF"/>
    <w:rsid w:val="00726249"/>
    <w:rsid w:val="00726432"/>
    <w:rsid w:val="0072720B"/>
    <w:rsid w:val="0073032B"/>
    <w:rsid w:val="00730C07"/>
    <w:rsid w:val="00732E45"/>
    <w:rsid w:val="00735304"/>
    <w:rsid w:val="00735541"/>
    <w:rsid w:val="00740D47"/>
    <w:rsid w:val="00741988"/>
    <w:rsid w:val="007428AA"/>
    <w:rsid w:val="007429B9"/>
    <w:rsid w:val="00743D06"/>
    <w:rsid w:val="00744090"/>
    <w:rsid w:val="0074653F"/>
    <w:rsid w:val="0075012C"/>
    <w:rsid w:val="00750199"/>
    <w:rsid w:val="00751529"/>
    <w:rsid w:val="00751A77"/>
    <w:rsid w:val="00751D66"/>
    <w:rsid w:val="007523C8"/>
    <w:rsid w:val="00755121"/>
    <w:rsid w:val="00756B55"/>
    <w:rsid w:val="0075753F"/>
    <w:rsid w:val="007576BB"/>
    <w:rsid w:val="00763900"/>
    <w:rsid w:val="00763A7C"/>
    <w:rsid w:val="007651E3"/>
    <w:rsid w:val="007709A3"/>
    <w:rsid w:val="00771A64"/>
    <w:rsid w:val="0077237D"/>
    <w:rsid w:val="00772C48"/>
    <w:rsid w:val="00774872"/>
    <w:rsid w:val="007755AA"/>
    <w:rsid w:val="00775E91"/>
    <w:rsid w:val="0077687E"/>
    <w:rsid w:val="0077690A"/>
    <w:rsid w:val="00780C4D"/>
    <w:rsid w:val="00781EEF"/>
    <w:rsid w:val="00781F73"/>
    <w:rsid w:val="00784261"/>
    <w:rsid w:val="00785011"/>
    <w:rsid w:val="007918B0"/>
    <w:rsid w:val="00793625"/>
    <w:rsid w:val="00794565"/>
    <w:rsid w:val="00794D63"/>
    <w:rsid w:val="007960E7"/>
    <w:rsid w:val="007961AF"/>
    <w:rsid w:val="007A0789"/>
    <w:rsid w:val="007A2B2C"/>
    <w:rsid w:val="007A5689"/>
    <w:rsid w:val="007A7EB4"/>
    <w:rsid w:val="007B129C"/>
    <w:rsid w:val="007B2EB2"/>
    <w:rsid w:val="007B4640"/>
    <w:rsid w:val="007B5493"/>
    <w:rsid w:val="007B6331"/>
    <w:rsid w:val="007B648F"/>
    <w:rsid w:val="007C3F9A"/>
    <w:rsid w:val="007C5AD4"/>
    <w:rsid w:val="007C6AB4"/>
    <w:rsid w:val="007D0462"/>
    <w:rsid w:val="007D0E21"/>
    <w:rsid w:val="007D1611"/>
    <w:rsid w:val="007D1685"/>
    <w:rsid w:val="007D1914"/>
    <w:rsid w:val="007D1CB1"/>
    <w:rsid w:val="007D1F4E"/>
    <w:rsid w:val="007D30DB"/>
    <w:rsid w:val="007D46E8"/>
    <w:rsid w:val="007D60EF"/>
    <w:rsid w:val="007D6491"/>
    <w:rsid w:val="007D6D4F"/>
    <w:rsid w:val="007D7C23"/>
    <w:rsid w:val="007E2466"/>
    <w:rsid w:val="007E24F2"/>
    <w:rsid w:val="007E3B34"/>
    <w:rsid w:val="007E41B5"/>
    <w:rsid w:val="007E543F"/>
    <w:rsid w:val="007E5CDE"/>
    <w:rsid w:val="007E7188"/>
    <w:rsid w:val="007E7BD8"/>
    <w:rsid w:val="007F3E78"/>
    <w:rsid w:val="007F3FDA"/>
    <w:rsid w:val="007F5213"/>
    <w:rsid w:val="007F5968"/>
    <w:rsid w:val="0080077F"/>
    <w:rsid w:val="00801973"/>
    <w:rsid w:val="00803082"/>
    <w:rsid w:val="008055ED"/>
    <w:rsid w:val="00805F66"/>
    <w:rsid w:val="00807911"/>
    <w:rsid w:val="0081123C"/>
    <w:rsid w:val="008120F3"/>
    <w:rsid w:val="00812327"/>
    <w:rsid w:val="008129B8"/>
    <w:rsid w:val="008141BD"/>
    <w:rsid w:val="00815161"/>
    <w:rsid w:val="008176EC"/>
    <w:rsid w:val="00821FB9"/>
    <w:rsid w:val="00822066"/>
    <w:rsid w:val="008238B7"/>
    <w:rsid w:val="00825C80"/>
    <w:rsid w:val="0082640C"/>
    <w:rsid w:val="00831CA1"/>
    <w:rsid w:val="00832520"/>
    <w:rsid w:val="008346D1"/>
    <w:rsid w:val="00836C64"/>
    <w:rsid w:val="00845A5A"/>
    <w:rsid w:val="00847142"/>
    <w:rsid w:val="008472CA"/>
    <w:rsid w:val="00847F51"/>
    <w:rsid w:val="008501F0"/>
    <w:rsid w:val="00851831"/>
    <w:rsid w:val="0085587A"/>
    <w:rsid w:val="00855BFC"/>
    <w:rsid w:val="0085773D"/>
    <w:rsid w:val="0086096A"/>
    <w:rsid w:val="00861CFE"/>
    <w:rsid w:val="00863240"/>
    <w:rsid w:val="00867B96"/>
    <w:rsid w:val="00867BCA"/>
    <w:rsid w:val="0087093A"/>
    <w:rsid w:val="00870C32"/>
    <w:rsid w:val="00870C56"/>
    <w:rsid w:val="00872A9B"/>
    <w:rsid w:val="008730E6"/>
    <w:rsid w:val="008743ED"/>
    <w:rsid w:val="008746A0"/>
    <w:rsid w:val="00874CFE"/>
    <w:rsid w:val="00875E94"/>
    <w:rsid w:val="0087713E"/>
    <w:rsid w:val="008773BC"/>
    <w:rsid w:val="00880521"/>
    <w:rsid w:val="008815AD"/>
    <w:rsid w:val="00881696"/>
    <w:rsid w:val="0088619F"/>
    <w:rsid w:val="00887B64"/>
    <w:rsid w:val="00890AD4"/>
    <w:rsid w:val="008933C3"/>
    <w:rsid w:val="008949DB"/>
    <w:rsid w:val="00895AD4"/>
    <w:rsid w:val="00895F7E"/>
    <w:rsid w:val="0089613A"/>
    <w:rsid w:val="00897009"/>
    <w:rsid w:val="0089722A"/>
    <w:rsid w:val="008972AD"/>
    <w:rsid w:val="008A0429"/>
    <w:rsid w:val="008A0E48"/>
    <w:rsid w:val="008A2FD3"/>
    <w:rsid w:val="008A3044"/>
    <w:rsid w:val="008A61DD"/>
    <w:rsid w:val="008B0008"/>
    <w:rsid w:val="008B0825"/>
    <w:rsid w:val="008B44C7"/>
    <w:rsid w:val="008B4DE3"/>
    <w:rsid w:val="008B5CB5"/>
    <w:rsid w:val="008B692C"/>
    <w:rsid w:val="008B762A"/>
    <w:rsid w:val="008C1B90"/>
    <w:rsid w:val="008C388B"/>
    <w:rsid w:val="008C4192"/>
    <w:rsid w:val="008C7705"/>
    <w:rsid w:val="008C78EC"/>
    <w:rsid w:val="008D1CC2"/>
    <w:rsid w:val="008D4CC8"/>
    <w:rsid w:val="008D559B"/>
    <w:rsid w:val="008D6907"/>
    <w:rsid w:val="008E1CE6"/>
    <w:rsid w:val="008E1E54"/>
    <w:rsid w:val="008E387F"/>
    <w:rsid w:val="008E5049"/>
    <w:rsid w:val="008E5A13"/>
    <w:rsid w:val="008E5C06"/>
    <w:rsid w:val="008E6DC2"/>
    <w:rsid w:val="008E7290"/>
    <w:rsid w:val="008E76A1"/>
    <w:rsid w:val="008F0B90"/>
    <w:rsid w:val="008F4646"/>
    <w:rsid w:val="008F51B7"/>
    <w:rsid w:val="008F51C9"/>
    <w:rsid w:val="008F5590"/>
    <w:rsid w:val="008F562B"/>
    <w:rsid w:val="008F6D76"/>
    <w:rsid w:val="00902044"/>
    <w:rsid w:val="009045D7"/>
    <w:rsid w:val="00904E9F"/>
    <w:rsid w:val="00910183"/>
    <w:rsid w:val="009127F0"/>
    <w:rsid w:val="00912A12"/>
    <w:rsid w:val="00913529"/>
    <w:rsid w:val="00916961"/>
    <w:rsid w:val="009169E8"/>
    <w:rsid w:val="009209C9"/>
    <w:rsid w:val="00920CFE"/>
    <w:rsid w:val="00923A58"/>
    <w:rsid w:val="00923F16"/>
    <w:rsid w:val="00924029"/>
    <w:rsid w:val="009260C6"/>
    <w:rsid w:val="0092649C"/>
    <w:rsid w:val="00927033"/>
    <w:rsid w:val="00927756"/>
    <w:rsid w:val="0093094E"/>
    <w:rsid w:val="00934266"/>
    <w:rsid w:val="00934665"/>
    <w:rsid w:val="00936022"/>
    <w:rsid w:val="00940278"/>
    <w:rsid w:val="00942276"/>
    <w:rsid w:val="00942759"/>
    <w:rsid w:val="00942D37"/>
    <w:rsid w:val="00943019"/>
    <w:rsid w:val="0094495B"/>
    <w:rsid w:val="00944E3D"/>
    <w:rsid w:val="0094627E"/>
    <w:rsid w:val="00950C30"/>
    <w:rsid w:val="00951B6B"/>
    <w:rsid w:val="00956697"/>
    <w:rsid w:val="009574C2"/>
    <w:rsid w:val="009574D0"/>
    <w:rsid w:val="009576E3"/>
    <w:rsid w:val="00957CA5"/>
    <w:rsid w:val="009631AB"/>
    <w:rsid w:val="0096367D"/>
    <w:rsid w:val="009648BC"/>
    <w:rsid w:val="00965423"/>
    <w:rsid w:val="00965C06"/>
    <w:rsid w:val="00966114"/>
    <w:rsid w:val="0096626D"/>
    <w:rsid w:val="0096749E"/>
    <w:rsid w:val="009678E9"/>
    <w:rsid w:val="0096797D"/>
    <w:rsid w:val="0097224A"/>
    <w:rsid w:val="009729CE"/>
    <w:rsid w:val="009760F2"/>
    <w:rsid w:val="0098105C"/>
    <w:rsid w:val="00982A33"/>
    <w:rsid w:val="009845D7"/>
    <w:rsid w:val="00984661"/>
    <w:rsid w:val="00984C08"/>
    <w:rsid w:val="0098585F"/>
    <w:rsid w:val="00985962"/>
    <w:rsid w:val="00990567"/>
    <w:rsid w:val="00990DB0"/>
    <w:rsid w:val="00991203"/>
    <w:rsid w:val="00991738"/>
    <w:rsid w:val="0099187D"/>
    <w:rsid w:val="00991B44"/>
    <w:rsid w:val="0099227A"/>
    <w:rsid w:val="00993C1B"/>
    <w:rsid w:val="009949ED"/>
    <w:rsid w:val="00996553"/>
    <w:rsid w:val="00996F6A"/>
    <w:rsid w:val="009A03AE"/>
    <w:rsid w:val="009A0CBF"/>
    <w:rsid w:val="009A0FF9"/>
    <w:rsid w:val="009A13ED"/>
    <w:rsid w:val="009A26CE"/>
    <w:rsid w:val="009A2742"/>
    <w:rsid w:val="009A47A5"/>
    <w:rsid w:val="009A4ECC"/>
    <w:rsid w:val="009A7104"/>
    <w:rsid w:val="009B3C0A"/>
    <w:rsid w:val="009B56B1"/>
    <w:rsid w:val="009B7295"/>
    <w:rsid w:val="009B78BB"/>
    <w:rsid w:val="009C1318"/>
    <w:rsid w:val="009C3758"/>
    <w:rsid w:val="009C4F50"/>
    <w:rsid w:val="009C55D8"/>
    <w:rsid w:val="009C5ECC"/>
    <w:rsid w:val="009C6C41"/>
    <w:rsid w:val="009D0904"/>
    <w:rsid w:val="009D1ED1"/>
    <w:rsid w:val="009D2462"/>
    <w:rsid w:val="009D262F"/>
    <w:rsid w:val="009D3E55"/>
    <w:rsid w:val="009D428B"/>
    <w:rsid w:val="009D4CFF"/>
    <w:rsid w:val="009D5449"/>
    <w:rsid w:val="009D59D7"/>
    <w:rsid w:val="009D6689"/>
    <w:rsid w:val="009D6FC6"/>
    <w:rsid w:val="009D7027"/>
    <w:rsid w:val="009D7726"/>
    <w:rsid w:val="009D7D45"/>
    <w:rsid w:val="009E1C19"/>
    <w:rsid w:val="009E2716"/>
    <w:rsid w:val="009E433C"/>
    <w:rsid w:val="009E4E12"/>
    <w:rsid w:val="009E4F48"/>
    <w:rsid w:val="009E752C"/>
    <w:rsid w:val="009F19C3"/>
    <w:rsid w:val="009F1D5A"/>
    <w:rsid w:val="009F231C"/>
    <w:rsid w:val="009F2B13"/>
    <w:rsid w:val="009F2F87"/>
    <w:rsid w:val="009F337A"/>
    <w:rsid w:val="009F382D"/>
    <w:rsid w:val="009F41A9"/>
    <w:rsid w:val="009F4BCA"/>
    <w:rsid w:val="009F4C8C"/>
    <w:rsid w:val="009F5DAF"/>
    <w:rsid w:val="009F661B"/>
    <w:rsid w:val="009F7CC1"/>
    <w:rsid w:val="00A00711"/>
    <w:rsid w:val="00A01CD6"/>
    <w:rsid w:val="00A02720"/>
    <w:rsid w:val="00A038D6"/>
    <w:rsid w:val="00A05001"/>
    <w:rsid w:val="00A11C64"/>
    <w:rsid w:val="00A13FC8"/>
    <w:rsid w:val="00A21888"/>
    <w:rsid w:val="00A2206C"/>
    <w:rsid w:val="00A22F34"/>
    <w:rsid w:val="00A231C7"/>
    <w:rsid w:val="00A2351C"/>
    <w:rsid w:val="00A23523"/>
    <w:rsid w:val="00A259AB"/>
    <w:rsid w:val="00A25A9D"/>
    <w:rsid w:val="00A25BB3"/>
    <w:rsid w:val="00A32BED"/>
    <w:rsid w:val="00A32D8A"/>
    <w:rsid w:val="00A334F5"/>
    <w:rsid w:val="00A43852"/>
    <w:rsid w:val="00A43F30"/>
    <w:rsid w:val="00A4428E"/>
    <w:rsid w:val="00A4635A"/>
    <w:rsid w:val="00A50862"/>
    <w:rsid w:val="00A5140A"/>
    <w:rsid w:val="00A51ABA"/>
    <w:rsid w:val="00A52526"/>
    <w:rsid w:val="00A52B4A"/>
    <w:rsid w:val="00A534ED"/>
    <w:rsid w:val="00A545D9"/>
    <w:rsid w:val="00A55F56"/>
    <w:rsid w:val="00A61B27"/>
    <w:rsid w:val="00A62048"/>
    <w:rsid w:val="00A62FA6"/>
    <w:rsid w:val="00A63AAC"/>
    <w:rsid w:val="00A6591D"/>
    <w:rsid w:val="00A66CCD"/>
    <w:rsid w:val="00A676CD"/>
    <w:rsid w:val="00A704F4"/>
    <w:rsid w:val="00A716AF"/>
    <w:rsid w:val="00A72C51"/>
    <w:rsid w:val="00A73C0C"/>
    <w:rsid w:val="00A75FAE"/>
    <w:rsid w:val="00A76F6D"/>
    <w:rsid w:val="00A770D9"/>
    <w:rsid w:val="00A81469"/>
    <w:rsid w:val="00A81C1D"/>
    <w:rsid w:val="00A8215D"/>
    <w:rsid w:val="00A82A42"/>
    <w:rsid w:val="00A82EA4"/>
    <w:rsid w:val="00A839E9"/>
    <w:rsid w:val="00A87191"/>
    <w:rsid w:val="00A87621"/>
    <w:rsid w:val="00A92DF4"/>
    <w:rsid w:val="00A93B6C"/>
    <w:rsid w:val="00A94BE6"/>
    <w:rsid w:val="00A960C9"/>
    <w:rsid w:val="00A96ABD"/>
    <w:rsid w:val="00A972BB"/>
    <w:rsid w:val="00A974E6"/>
    <w:rsid w:val="00A97887"/>
    <w:rsid w:val="00AA0726"/>
    <w:rsid w:val="00AA0BE3"/>
    <w:rsid w:val="00AA0FA0"/>
    <w:rsid w:val="00AA3F2C"/>
    <w:rsid w:val="00AA4A16"/>
    <w:rsid w:val="00AA53DA"/>
    <w:rsid w:val="00AA7303"/>
    <w:rsid w:val="00AA7971"/>
    <w:rsid w:val="00AB0F5F"/>
    <w:rsid w:val="00AB0F76"/>
    <w:rsid w:val="00AB1F84"/>
    <w:rsid w:val="00AB28DA"/>
    <w:rsid w:val="00AB3EA7"/>
    <w:rsid w:val="00AB4FD7"/>
    <w:rsid w:val="00AB5418"/>
    <w:rsid w:val="00AB5A71"/>
    <w:rsid w:val="00AC28A5"/>
    <w:rsid w:val="00AC2C10"/>
    <w:rsid w:val="00AC33BD"/>
    <w:rsid w:val="00AC38BC"/>
    <w:rsid w:val="00AC5180"/>
    <w:rsid w:val="00AC5E50"/>
    <w:rsid w:val="00AC685C"/>
    <w:rsid w:val="00AD1418"/>
    <w:rsid w:val="00AD2342"/>
    <w:rsid w:val="00AD2762"/>
    <w:rsid w:val="00AD5C7A"/>
    <w:rsid w:val="00AD7248"/>
    <w:rsid w:val="00AD75BA"/>
    <w:rsid w:val="00AE0279"/>
    <w:rsid w:val="00AE0AAE"/>
    <w:rsid w:val="00AE0D37"/>
    <w:rsid w:val="00AE10E9"/>
    <w:rsid w:val="00AE1111"/>
    <w:rsid w:val="00AE1D4E"/>
    <w:rsid w:val="00AE3B9E"/>
    <w:rsid w:val="00AE4E25"/>
    <w:rsid w:val="00AE5484"/>
    <w:rsid w:val="00AF0F29"/>
    <w:rsid w:val="00AF1880"/>
    <w:rsid w:val="00AF23C2"/>
    <w:rsid w:val="00AF23DC"/>
    <w:rsid w:val="00AF3E01"/>
    <w:rsid w:val="00AF637E"/>
    <w:rsid w:val="00AF701B"/>
    <w:rsid w:val="00AF7D57"/>
    <w:rsid w:val="00B00520"/>
    <w:rsid w:val="00B033AE"/>
    <w:rsid w:val="00B044F7"/>
    <w:rsid w:val="00B057B0"/>
    <w:rsid w:val="00B07557"/>
    <w:rsid w:val="00B07690"/>
    <w:rsid w:val="00B07FD4"/>
    <w:rsid w:val="00B101E4"/>
    <w:rsid w:val="00B10404"/>
    <w:rsid w:val="00B105B0"/>
    <w:rsid w:val="00B1189B"/>
    <w:rsid w:val="00B14765"/>
    <w:rsid w:val="00B14AC6"/>
    <w:rsid w:val="00B14B82"/>
    <w:rsid w:val="00B15BD7"/>
    <w:rsid w:val="00B1655C"/>
    <w:rsid w:val="00B20477"/>
    <w:rsid w:val="00B2052A"/>
    <w:rsid w:val="00B20702"/>
    <w:rsid w:val="00B2099D"/>
    <w:rsid w:val="00B21A7F"/>
    <w:rsid w:val="00B21B14"/>
    <w:rsid w:val="00B21EFE"/>
    <w:rsid w:val="00B24325"/>
    <w:rsid w:val="00B24505"/>
    <w:rsid w:val="00B24ED3"/>
    <w:rsid w:val="00B266CF"/>
    <w:rsid w:val="00B27908"/>
    <w:rsid w:val="00B30776"/>
    <w:rsid w:val="00B30D9C"/>
    <w:rsid w:val="00B339DF"/>
    <w:rsid w:val="00B33E29"/>
    <w:rsid w:val="00B34FA2"/>
    <w:rsid w:val="00B354CB"/>
    <w:rsid w:val="00B37279"/>
    <w:rsid w:val="00B3785F"/>
    <w:rsid w:val="00B378DE"/>
    <w:rsid w:val="00B40D0B"/>
    <w:rsid w:val="00B42E43"/>
    <w:rsid w:val="00B43080"/>
    <w:rsid w:val="00B44282"/>
    <w:rsid w:val="00B44C5B"/>
    <w:rsid w:val="00B44F36"/>
    <w:rsid w:val="00B47693"/>
    <w:rsid w:val="00B47C82"/>
    <w:rsid w:val="00B51FC2"/>
    <w:rsid w:val="00B53421"/>
    <w:rsid w:val="00B5410C"/>
    <w:rsid w:val="00B55483"/>
    <w:rsid w:val="00B554B0"/>
    <w:rsid w:val="00B55942"/>
    <w:rsid w:val="00B56C5E"/>
    <w:rsid w:val="00B57BD7"/>
    <w:rsid w:val="00B6072B"/>
    <w:rsid w:val="00B608EB"/>
    <w:rsid w:val="00B630EE"/>
    <w:rsid w:val="00B633F6"/>
    <w:rsid w:val="00B637DA"/>
    <w:rsid w:val="00B63BFE"/>
    <w:rsid w:val="00B63E8B"/>
    <w:rsid w:val="00B65EC2"/>
    <w:rsid w:val="00B66CA9"/>
    <w:rsid w:val="00B704BD"/>
    <w:rsid w:val="00B727C3"/>
    <w:rsid w:val="00B7294F"/>
    <w:rsid w:val="00B7458D"/>
    <w:rsid w:val="00B759C5"/>
    <w:rsid w:val="00B75CB7"/>
    <w:rsid w:val="00B76654"/>
    <w:rsid w:val="00B80948"/>
    <w:rsid w:val="00B80F3D"/>
    <w:rsid w:val="00B816FC"/>
    <w:rsid w:val="00B822DA"/>
    <w:rsid w:val="00B8433C"/>
    <w:rsid w:val="00B8467A"/>
    <w:rsid w:val="00B84702"/>
    <w:rsid w:val="00B84BC0"/>
    <w:rsid w:val="00B869C5"/>
    <w:rsid w:val="00B91581"/>
    <w:rsid w:val="00B91C05"/>
    <w:rsid w:val="00B923DF"/>
    <w:rsid w:val="00B9464E"/>
    <w:rsid w:val="00B95B94"/>
    <w:rsid w:val="00B965B7"/>
    <w:rsid w:val="00BA0142"/>
    <w:rsid w:val="00BA029B"/>
    <w:rsid w:val="00BA0579"/>
    <w:rsid w:val="00BA1085"/>
    <w:rsid w:val="00BA1DA6"/>
    <w:rsid w:val="00BA1DF1"/>
    <w:rsid w:val="00BA2EB2"/>
    <w:rsid w:val="00BA5523"/>
    <w:rsid w:val="00BA78DF"/>
    <w:rsid w:val="00BB0ED2"/>
    <w:rsid w:val="00BB1531"/>
    <w:rsid w:val="00BB1628"/>
    <w:rsid w:val="00BB2B7E"/>
    <w:rsid w:val="00BB492E"/>
    <w:rsid w:val="00BB55C9"/>
    <w:rsid w:val="00BB576E"/>
    <w:rsid w:val="00BB6A11"/>
    <w:rsid w:val="00BB7664"/>
    <w:rsid w:val="00BC0D85"/>
    <w:rsid w:val="00BC1CD1"/>
    <w:rsid w:val="00BC2EBC"/>
    <w:rsid w:val="00BC48E6"/>
    <w:rsid w:val="00BC7A34"/>
    <w:rsid w:val="00BC7F25"/>
    <w:rsid w:val="00BD0666"/>
    <w:rsid w:val="00BD0E05"/>
    <w:rsid w:val="00BD5F77"/>
    <w:rsid w:val="00BE16E5"/>
    <w:rsid w:val="00BE46FA"/>
    <w:rsid w:val="00BE4E7E"/>
    <w:rsid w:val="00BF0D42"/>
    <w:rsid w:val="00BF1170"/>
    <w:rsid w:val="00BF1B48"/>
    <w:rsid w:val="00BF2298"/>
    <w:rsid w:val="00BF249D"/>
    <w:rsid w:val="00BF3CBA"/>
    <w:rsid w:val="00BF5D1B"/>
    <w:rsid w:val="00BF5DF8"/>
    <w:rsid w:val="00BF60C8"/>
    <w:rsid w:val="00BF717A"/>
    <w:rsid w:val="00BF7A1E"/>
    <w:rsid w:val="00BF7FF2"/>
    <w:rsid w:val="00C00635"/>
    <w:rsid w:val="00C0134E"/>
    <w:rsid w:val="00C01FD4"/>
    <w:rsid w:val="00C041A9"/>
    <w:rsid w:val="00C04A27"/>
    <w:rsid w:val="00C04CDE"/>
    <w:rsid w:val="00C04E1F"/>
    <w:rsid w:val="00C052F9"/>
    <w:rsid w:val="00C06B75"/>
    <w:rsid w:val="00C0734A"/>
    <w:rsid w:val="00C10E24"/>
    <w:rsid w:val="00C11660"/>
    <w:rsid w:val="00C11A6D"/>
    <w:rsid w:val="00C12836"/>
    <w:rsid w:val="00C1360C"/>
    <w:rsid w:val="00C14BFA"/>
    <w:rsid w:val="00C20CFB"/>
    <w:rsid w:val="00C219D3"/>
    <w:rsid w:val="00C22422"/>
    <w:rsid w:val="00C2275A"/>
    <w:rsid w:val="00C230B1"/>
    <w:rsid w:val="00C24143"/>
    <w:rsid w:val="00C2475C"/>
    <w:rsid w:val="00C24790"/>
    <w:rsid w:val="00C24D31"/>
    <w:rsid w:val="00C24E82"/>
    <w:rsid w:val="00C27030"/>
    <w:rsid w:val="00C32925"/>
    <w:rsid w:val="00C33B66"/>
    <w:rsid w:val="00C34244"/>
    <w:rsid w:val="00C34C7A"/>
    <w:rsid w:val="00C3693B"/>
    <w:rsid w:val="00C40227"/>
    <w:rsid w:val="00C402E1"/>
    <w:rsid w:val="00C40530"/>
    <w:rsid w:val="00C414EF"/>
    <w:rsid w:val="00C43A70"/>
    <w:rsid w:val="00C44823"/>
    <w:rsid w:val="00C45A40"/>
    <w:rsid w:val="00C46060"/>
    <w:rsid w:val="00C4615F"/>
    <w:rsid w:val="00C4644B"/>
    <w:rsid w:val="00C46C08"/>
    <w:rsid w:val="00C50906"/>
    <w:rsid w:val="00C531F4"/>
    <w:rsid w:val="00C533DF"/>
    <w:rsid w:val="00C5386C"/>
    <w:rsid w:val="00C53F93"/>
    <w:rsid w:val="00C5434E"/>
    <w:rsid w:val="00C60628"/>
    <w:rsid w:val="00C61029"/>
    <w:rsid w:val="00C622F1"/>
    <w:rsid w:val="00C6774A"/>
    <w:rsid w:val="00C67772"/>
    <w:rsid w:val="00C701D3"/>
    <w:rsid w:val="00C7083A"/>
    <w:rsid w:val="00C708A9"/>
    <w:rsid w:val="00C7237A"/>
    <w:rsid w:val="00C730C9"/>
    <w:rsid w:val="00C734FB"/>
    <w:rsid w:val="00C74701"/>
    <w:rsid w:val="00C74E58"/>
    <w:rsid w:val="00C759F0"/>
    <w:rsid w:val="00C80C88"/>
    <w:rsid w:val="00C82112"/>
    <w:rsid w:val="00C8260E"/>
    <w:rsid w:val="00C83136"/>
    <w:rsid w:val="00C83AA5"/>
    <w:rsid w:val="00C83C0E"/>
    <w:rsid w:val="00C8471A"/>
    <w:rsid w:val="00C84B76"/>
    <w:rsid w:val="00C86738"/>
    <w:rsid w:val="00C873A9"/>
    <w:rsid w:val="00C916D5"/>
    <w:rsid w:val="00C91D47"/>
    <w:rsid w:val="00C92635"/>
    <w:rsid w:val="00C94958"/>
    <w:rsid w:val="00C96A73"/>
    <w:rsid w:val="00CA088A"/>
    <w:rsid w:val="00CA1A94"/>
    <w:rsid w:val="00CA1ADE"/>
    <w:rsid w:val="00CA3887"/>
    <w:rsid w:val="00CA4758"/>
    <w:rsid w:val="00CA655A"/>
    <w:rsid w:val="00CA6E0A"/>
    <w:rsid w:val="00CA759A"/>
    <w:rsid w:val="00CA7620"/>
    <w:rsid w:val="00CA779B"/>
    <w:rsid w:val="00CB08A4"/>
    <w:rsid w:val="00CB1A32"/>
    <w:rsid w:val="00CB1F84"/>
    <w:rsid w:val="00CB2AB6"/>
    <w:rsid w:val="00CB43CC"/>
    <w:rsid w:val="00CB6CFC"/>
    <w:rsid w:val="00CC02E8"/>
    <w:rsid w:val="00CC0E56"/>
    <w:rsid w:val="00CC1221"/>
    <w:rsid w:val="00CC1683"/>
    <w:rsid w:val="00CC1C70"/>
    <w:rsid w:val="00CD1009"/>
    <w:rsid w:val="00CD137D"/>
    <w:rsid w:val="00CD29E8"/>
    <w:rsid w:val="00CD2E92"/>
    <w:rsid w:val="00CD3270"/>
    <w:rsid w:val="00CD4767"/>
    <w:rsid w:val="00CD56A8"/>
    <w:rsid w:val="00CD5E0D"/>
    <w:rsid w:val="00CD704D"/>
    <w:rsid w:val="00CD7576"/>
    <w:rsid w:val="00CD7E3A"/>
    <w:rsid w:val="00CE0070"/>
    <w:rsid w:val="00CE2CE9"/>
    <w:rsid w:val="00CE2E81"/>
    <w:rsid w:val="00CE471B"/>
    <w:rsid w:val="00CE6085"/>
    <w:rsid w:val="00CE66DF"/>
    <w:rsid w:val="00CE6AA6"/>
    <w:rsid w:val="00CE6D09"/>
    <w:rsid w:val="00CE7A8C"/>
    <w:rsid w:val="00CF088B"/>
    <w:rsid w:val="00CF2BF0"/>
    <w:rsid w:val="00CF3DB0"/>
    <w:rsid w:val="00CF4FBB"/>
    <w:rsid w:val="00CF64CD"/>
    <w:rsid w:val="00D0087F"/>
    <w:rsid w:val="00D010DF"/>
    <w:rsid w:val="00D03043"/>
    <w:rsid w:val="00D037D8"/>
    <w:rsid w:val="00D04C90"/>
    <w:rsid w:val="00D05519"/>
    <w:rsid w:val="00D05C2E"/>
    <w:rsid w:val="00D10123"/>
    <w:rsid w:val="00D10B3E"/>
    <w:rsid w:val="00D112F4"/>
    <w:rsid w:val="00D113A3"/>
    <w:rsid w:val="00D125D1"/>
    <w:rsid w:val="00D1282F"/>
    <w:rsid w:val="00D13B2D"/>
    <w:rsid w:val="00D14D1C"/>
    <w:rsid w:val="00D157CD"/>
    <w:rsid w:val="00D1659B"/>
    <w:rsid w:val="00D17C6A"/>
    <w:rsid w:val="00D207CE"/>
    <w:rsid w:val="00D21093"/>
    <w:rsid w:val="00D22D3B"/>
    <w:rsid w:val="00D2362A"/>
    <w:rsid w:val="00D24DD7"/>
    <w:rsid w:val="00D26385"/>
    <w:rsid w:val="00D26440"/>
    <w:rsid w:val="00D27DFC"/>
    <w:rsid w:val="00D30636"/>
    <w:rsid w:val="00D30968"/>
    <w:rsid w:val="00D318C8"/>
    <w:rsid w:val="00D32730"/>
    <w:rsid w:val="00D346E4"/>
    <w:rsid w:val="00D34DA3"/>
    <w:rsid w:val="00D35302"/>
    <w:rsid w:val="00D37166"/>
    <w:rsid w:val="00D37C6A"/>
    <w:rsid w:val="00D40362"/>
    <w:rsid w:val="00D43C1D"/>
    <w:rsid w:val="00D46227"/>
    <w:rsid w:val="00D46A63"/>
    <w:rsid w:val="00D46D63"/>
    <w:rsid w:val="00D46FFD"/>
    <w:rsid w:val="00D50321"/>
    <w:rsid w:val="00D503D6"/>
    <w:rsid w:val="00D50563"/>
    <w:rsid w:val="00D536BA"/>
    <w:rsid w:val="00D544A3"/>
    <w:rsid w:val="00D54F74"/>
    <w:rsid w:val="00D573E3"/>
    <w:rsid w:val="00D57840"/>
    <w:rsid w:val="00D5784A"/>
    <w:rsid w:val="00D603CF"/>
    <w:rsid w:val="00D6087E"/>
    <w:rsid w:val="00D60A11"/>
    <w:rsid w:val="00D60A86"/>
    <w:rsid w:val="00D61D0A"/>
    <w:rsid w:val="00D61E86"/>
    <w:rsid w:val="00D62C63"/>
    <w:rsid w:val="00D6346A"/>
    <w:rsid w:val="00D642A3"/>
    <w:rsid w:val="00D64BB7"/>
    <w:rsid w:val="00D672B0"/>
    <w:rsid w:val="00D67A00"/>
    <w:rsid w:val="00D70AE4"/>
    <w:rsid w:val="00D70D17"/>
    <w:rsid w:val="00D71199"/>
    <w:rsid w:val="00D71B56"/>
    <w:rsid w:val="00D76605"/>
    <w:rsid w:val="00D76684"/>
    <w:rsid w:val="00D77BF4"/>
    <w:rsid w:val="00D802DB"/>
    <w:rsid w:val="00D815A8"/>
    <w:rsid w:val="00D853F7"/>
    <w:rsid w:val="00D85B70"/>
    <w:rsid w:val="00D85F15"/>
    <w:rsid w:val="00D862B8"/>
    <w:rsid w:val="00D8631C"/>
    <w:rsid w:val="00D867E5"/>
    <w:rsid w:val="00D86F5D"/>
    <w:rsid w:val="00D87D7F"/>
    <w:rsid w:val="00D9163C"/>
    <w:rsid w:val="00D9271E"/>
    <w:rsid w:val="00D92EB1"/>
    <w:rsid w:val="00D95083"/>
    <w:rsid w:val="00D954EC"/>
    <w:rsid w:val="00D96D4E"/>
    <w:rsid w:val="00DA0527"/>
    <w:rsid w:val="00DA0AAB"/>
    <w:rsid w:val="00DA4A0B"/>
    <w:rsid w:val="00DA6057"/>
    <w:rsid w:val="00DA6D72"/>
    <w:rsid w:val="00DB354A"/>
    <w:rsid w:val="00DB4AEB"/>
    <w:rsid w:val="00DB523A"/>
    <w:rsid w:val="00DB534D"/>
    <w:rsid w:val="00DB6033"/>
    <w:rsid w:val="00DB6215"/>
    <w:rsid w:val="00DB690F"/>
    <w:rsid w:val="00DB6CF2"/>
    <w:rsid w:val="00DB6FFD"/>
    <w:rsid w:val="00DB7C23"/>
    <w:rsid w:val="00DC012F"/>
    <w:rsid w:val="00DC0DDE"/>
    <w:rsid w:val="00DC1E84"/>
    <w:rsid w:val="00DC26E8"/>
    <w:rsid w:val="00DC5824"/>
    <w:rsid w:val="00DC5F6B"/>
    <w:rsid w:val="00DC7795"/>
    <w:rsid w:val="00DC7ED7"/>
    <w:rsid w:val="00DD1EB1"/>
    <w:rsid w:val="00DD481F"/>
    <w:rsid w:val="00DE1040"/>
    <w:rsid w:val="00DE1FB1"/>
    <w:rsid w:val="00DE4287"/>
    <w:rsid w:val="00DE4686"/>
    <w:rsid w:val="00DE4B0F"/>
    <w:rsid w:val="00DE4BC4"/>
    <w:rsid w:val="00DE562E"/>
    <w:rsid w:val="00DE70E8"/>
    <w:rsid w:val="00DE7128"/>
    <w:rsid w:val="00DE7A19"/>
    <w:rsid w:val="00DF033A"/>
    <w:rsid w:val="00DF1805"/>
    <w:rsid w:val="00DF3479"/>
    <w:rsid w:val="00DF4B9E"/>
    <w:rsid w:val="00DF5066"/>
    <w:rsid w:val="00DF72C3"/>
    <w:rsid w:val="00E005A1"/>
    <w:rsid w:val="00E01CEA"/>
    <w:rsid w:val="00E03D83"/>
    <w:rsid w:val="00E06064"/>
    <w:rsid w:val="00E0750F"/>
    <w:rsid w:val="00E07D50"/>
    <w:rsid w:val="00E1051E"/>
    <w:rsid w:val="00E1230C"/>
    <w:rsid w:val="00E12AAD"/>
    <w:rsid w:val="00E12C96"/>
    <w:rsid w:val="00E1324B"/>
    <w:rsid w:val="00E1351C"/>
    <w:rsid w:val="00E147DC"/>
    <w:rsid w:val="00E14D41"/>
    <w:rsid w:val="00E1523C"/>
    <w:rsid w:val="00E174AD"/>
    <w:rsid w:val="00E17E77"/>
    <w:rsid w:val="00E21EBE"/>
    <w:rsid w:val="00E2450B"/>
    <w:rsid w:val="00E24ABB"/>
    <w:rsid w:val="00E25DF0"/>
    <w:rsid w:val="00E2630A"/>
    <w:rsid w:val="00E2673A"/>
    <w:rsid w:val="00E31966"/>
    <w:rsid w:val="00E3617D"/>
    <w:rsid w:val="00E36304"/>
    <w:rsid w:val="00E36315"/>
    <w:rsid w:val="00E36CAD"/>
    <w:rsid w:val="00E37A42"/>
    <w:rsid w:val="00E414D5"/>
    <w:rsid w:val="00E42422"/>
    <w:rsid w:val="00E4332E"/>
    <w:rsid w:val="00E44924"/>
    <w:rsid w:val="00E45350"/>
    <w:rsid w:val="00E453EF"/>
    <w:rsid w:val="00E50241"/>
    <w:rsid w:val="00E52A0D"/>
    <w:rsid w:val="00E5603D"/>
    <w:rsid w:val="00E56286"/>
    <w:rsid w:val="00E63046"/>
    <w:rsid w:val="00E639AC"/>
    <w:rsid w:val="00E63AFC"/>
    <w:rsid w:val="00E66344"/>
    <w:rsid w:val="00E673B9"/>
    <w:rsid w:val="00E701BD"/>
    <w:rsid w:val="00E702B0"/>
    <w:rsid w:val="00E72C03"/>
    <w:rsid w:val="00E73674"/>
    <w:rsid w:val="00E7454F"/>
    <w:rsid w:val="00E748ED"/>
    <w:rsid w:val="00E760AC"/>
    <w:rsid w:val="00E80B67"/>
    <w:rsid w:val="00E840D7"/>
    <w:rsid w:val="00E84782"/>
    <w:rsid w:val="00E857F3"/>
    <w:rsid w:val="00E85CB1"/>
    <w:rsid w:val="00E9198A"/>
    <w:rsid w:val="00E91B7F"/>
    <w:rsid w:val="00E91EC7"/>
    <w:rsid w:val="00E923B8"/>
    <w:rsid w:val="00E93503"/>
    <w:rsid w:val="00E93619"/>
    <w:rsid w:val="00E93BAE"/>
    <w:rsid w:val="00E95EDD"/>
    <w:rsid w:val="00EA0B2E"/>
    <w:rsid w:val="00EA0B68"/>
    <w:rsid w:val="00EA1CED"/>
    <w:rsid w:val="00EA23BE"/>
    <w:rsid w:val="00EA3CA7"/>
    <w:rsid w:val="00EA3E5A"/>
    <w:rsid w:val="00EA5135"/>
    <w:rsid w:val="00EA645A"/>
    <w:rsid w:val="00EA7D96"/>
    <w:rsid w:val="00EB0820"/>
    <w:rsid w:val="00EB1D33"/>
    <w:rsid w:val="00EB1FE1"/>
    <w:rsid w:val="00EB2BFE"/>
    <w:rsid w:val="00EB3A9A"/>
    <w:rsid w:val="00EB512F"/>
    <w:rsid w:val="00EB591A"/>
    <w:rsid w:val="00EB7DD2"/>
    <w:rsid w:val="00EC098F"/>
    <w:rsid w:val="00EC2035"/>
    <w:rsid w:val="00EC30C8"/>
    <w:rsid w:val="00EC47AD"/>
    <w:rsid w:val="00EC484B"/>
    <w:rsid w:val="00EC4A32"/>
    <w:rsid w:val="00EC5E14"/>
    <w:rsid w:val="00ED0BAD"/>
    <w:rsid w:val="00ED0D93"/>
    <w:rsid w:val="00ED1CFE"/>
    <w:rsid w:val="00ED3DD3"/>
    <w:rsid w:val="00ED4B3C"/>
    <w:rsid w:val="00ED6594"/>
    <w:rsid w:val="00EE0C2A"/>
    <w:rsid w:val="00EE0E62"/>
    <w:rsid w:val="00EE27F5"/>
    <w:rsid w:val="00EE3AB8"/>
    <w:rsid w:val="00EE49C7"/>
    <w:rsid w:val="00EE5F81"/>
    <w:rsid w:val="00EE6B42"/>
    <w:rsid w:val="00EF0513"/>
    <w:rsid w:val="00EF17B7"/>
    <w:rsid w:val="00EF20E1"/>
    <w:rsid w:val="00EF30E2"/>
    <w:rsid w:val="00EF3C3F"/>
    <w:rsid w:val="00EF5D1D"/>
    <w:rsid w:val="00EF5E58"/>
    <w:rsid w:val="00EF6C9F"/>
    <w:rsid w:val="00EF6EAD"/>
    <w:rsid w:val="00EF6EE4"/>
    <w:rsid w:val="00F00343"/>
    <w:rsid w:val="00F0047E"/>
    <w:rsid w:val="00F012B2"/>
    <w:rsid w:val="00F021E1"/>
    <w:rsid w:val="00F028DE"/>
    <w:rsid w:val="00F03EFA"/>
    <w:rsid w:val="00F07E11"/>
    <w:rsid w:val="00F102BA"/>
    <w:rsid w:val="00F112D0"/>
    <w:rsid w:val="00F113CB"/>
    <w:rsid w:val="00F11730"/>
    <w:rsid w:val="00F119B8"/>
    <w:rsid w:val="00F12374"/>
    <w:rsid w:val="00F123C6"/>
    <w:rsid w:val="00F2127A"/>
    <w:rsid w:val="00F21846"/>
    <w:rsid w:val="00F24A9F"/>
    <w:rsid w:val="00F24D51"/>
    <w:rsid w:val="00F25151"/>
    <w:rsid w:val="00F25BFF"/>
    <w:rsid w:val="00F260D4"/>
    <w:rsid w:val="00F26107"/>
    <w:rsid w:val="00F3016F"/>
    <w:rsid w:val="00F3044B"/>
    <w:rsid w:val="00F306DA"/>
    <w:rsid w:val="00F31BFA"/>
    <w:rsid w:val="00F341E8"/>
    <w:rsid w:val="00F353BC"/>
    <w:rsid w:val="00F36297"/>
    <w:rsid w:val="00F37EF5"/>
    <w:rsid w:val="00F41C5E"/>
    <w:rsid w:val="00F424DD"/>
    <w:rsid w:val="00F42892"/>
    <w:rsid w:val="00F42CC9"/>
    <w:rsid w:val="00F43016"/>
    <w:rsid w:val="00F43243"/>
    <w:rsid w:val="00F437FF"/>
    <w:rsid w:val="00F44166"/>
    <w:rsid w:val="00F46F90"/>
    <w:rsid w:val="00F4797E"/>
    <w:rsid w:val="00F502FD"/>
    <w:rsid w:val="00F52AAA"/>
    <w:rsid w:val="00F53F2A"/>
    <w:rsid w:val="00F542C7"/>
    <w:rsid w:val="00F5508C"/>
    <w:rsid w:val="00F60A95"/>
    <w:rsid w:val="00F6183C"/>
    <w:rsid w:val="00F61FC6"/>
    <w:rsid w:val="00F6288C"/>
    <w:rsid w:val="00F62B48"/>
    <w:rsid w:val="00F62EF9"/>
    <w:rsid w:val="00F64A65"/>
    <w:rsid w:val="00F64EEC"/>
    <w:rsid w:val="00F6509E"/>
    <w:rsid w:val="00F673A8"/>
    <w:rsid w:val="00F704A5"/>
    <w:rsid w:val="00F72527"/>
    <w:rsid w:val="00F73B79"/>
    <w:rsid w:val="00F741A4"/>
    <w:rsid w:val="00F74C70"/>
    <w:rsid w:val="00F75A76"/>
    <w:rsid w:val="00F7643C"/>
    <w:rsid w:val="00F77A37"/>
    <w:rsid w:val="00F80ACF"/>
    <w:rsid w:val="00F80AE0"/>
    <w:rsid w:val="00F81A40"/>
    <w:rsid w:val="00F82532"/>
    <w:rsid w:val="00F83974"/>
    <w:rsid w:val="00F85903"/>
    <w:rsid w:val="00F878A3"/>
    <w:rsid w:val="00F87E0F"/>
    <w:rsid w:val="00F87E29"/>
    <w:rsid w:val="00F91DE6"/>
    <w:rsid w:val="00F9483C"/>
    <w:rsid w:val="00F94ACE"/>
    <w:rsid w:val="00F94DA2"/>
    <w:rsid w:val="00F950DD"/>
    <w:rsid w:val="00F957A5"/>
    <w:rsid w:val="00F9788B"/>
    <w:rsid w:val="00FA11A4"/>
    <w:rsid w:val="00FA1432"/>
    <w:rsid w:val="00FA2AE5"/>
    <w:rsid w:val="00FA2C86"/>
    <w:rsid w:val="00FA446D"/>
    <w:rsid w:val="00FA4A61"/>
    <w:rsid w:val="00FA74F3"/>
    <w:rsid w:val="00FA7CE4"/>
    <w:rsid w:val="00FB0E7D"/>
    <w:rsid w:val="00FB12D9"/>
    <w:rsid w:val="00FB1B3B"/>
    <w:rsid w:val="00FB2970"/>
    <w:rsid w:val="00FB3EEE"/>
    <w:rsid w:val="00FB429D"/>
    <w:rsid w:val="00FB457C"/>
    <w:rsid w:val="00FB48AF"/>
    <w:rsid w:val="00FB5ED9"/>
    <w:rsid w:val="00FB648F"/>
    <w:rsid w:val="00FB6A84"/>
    <w:rsid w:val="00FB720B"/>
    <w:rsid w:val="00FC0309"/>
    <w:rsid w:val="00FC1CD7"/>
    <w:rsid w:val="00FC2351"/>
    <w:rsid w:val="00FC44CD"/>
    <w:rsid w:val="00FC5981"/>
    <w:rsid w:val="00FC7DB3"/>
    <w:rsid w:val="00FC7F36"/>
    <w:rsid w:val="00FD01BB"/>
    <w:rsid w:val="00FD2060"/>
    <w:rsid w:val="00FD30FE"/>
    <w:rsid w:val="00FD34BE"/>
    <w:rsid w:val="00FD6444"/>
    <w:rsid w:val="00FD6604"/>
    <w:rsid w:val="00FD6DC2"/>
    <w:rsid w:val="00FD752E"/>
    <w:rsid w:val="00FD7880"/>
    <w:rsid w:val="00FE0B8F"/>
    <w:rsid w:val="00FE15D8"/>
    <w:rsid w:val="00FE1F82"/>
    <w:rsid w:val="00FE2C0E"/>
    <w:rsid w:val="00FE6780"/>
    <w:rsid w:val="00FE68B8"/>
    <w:rsid w:val="00FE7C6A"/>
    <w:rsid w:val="00FE7CDE"/>
    <w:rsid w:val="00FF028A"/>
    <w:rsid w:val="00FF08A1"/>
    <w:rsid w:val="00FF1CDE"/>
    <w:rsid w:val="00FF2E3C"/>
    <w:rsid w:val="00FF3370"/>
    <w:rsid w:val="00FF3433"/>
    <w:rsid w:val="00FF599D"/>
    <w:rsid w:val="00FF726C"/>
    <w:rsid w:val="00FF734C"/>
    <w:rsid w:val="00FF752F"/>
    <w:rsid w:val="06531927"/>
    <w:rsid w:val="08DA10CA"/>
    <w:rsid w:val="090909F8"/>
    <w:rsid w:val="0ACD68BC"/>
    <w:rsid w:val="0B5748E3"/>
    <w:rsid w:val="0FDC2424"/>
    <w:rsid w:val="1139130F"/>
    <w:rsid w:val="125310DC"/>
    <w:rsid w:val="12FB1904"/>
    <w:rsid w:val="14CD2575"/>
    <w:rsid w:val="1B7F2C6F"/>
    <w:rsid w:val="1CC70B2C"/>
    <w:rsid w:val="1EEA0CA1"/>
    <w:rsid w:val="1FBA13F1"/>
    <w:rsid w:val="22986C6F"/>
    <w:rsid w:val="25516AD5"/>
    <w:rsid w:val="267B7D15"/>
    <w:rsid w:val="2E807B8F"/>
    <w:rsid w:val="2FC13E3B"/>
    <w:rsid w:val="31897B67"/>
    <w:rsid w:val="330E677A"/>
    <w:rsid w:val="33A37171"/>
    <w:rsid w:val="3632556B"/>
    <w:rsid w:val="371F298D"/>
    <w:rsid w:val="3B3A5E99"/>
    <w:rsid w:val="40CC465A"/>
    <w:rsid w:val="44E6734E"/>
    <w:rsid w:val="47C00937"/>
    <w:rsid w:val="48C35153"/>
    <w:rsid w:val="49A07645"/>
    <w:rsid w:val="4F935293"/>
    <w:rsid w:val="52787B4E"/>
    <w:rsid w:val="53F80B15"/>
    <w:rsid w:val="5FB7329A"/>
    <w:rsid w:val="62C56BE2"/>
    <w:rsid w:val="65A11EA0"/>
    <w:rsid w:val="697D0DA1"/>
    <w:rsid w:val="6D0E2E0B"/>
    <w:rsid w:val="7517153D"/>
    <w:rsid w:val="7DC17A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0"/>
    <w:pPr>
      <w:keepNext/>
      <w:keepLines/>
      <w:outlineLvl w:val="0"/>
    </w:pPr>
    <w:rPr>
      <w:b/>
      <w:bCs/>
      <w:kern w:val="44"/>
      <w:sz w:val="28"/>
      <w:szCs w:val="44"/>
    </w:rPr>
  </w:style>
  <w:style w:type="paragraph" w:styleId="3">
    <w:name w:val="heading 2"/>
    <w:basedOn w:val="1"/>
    <w:next w:val="1"/>
    <w:qFormat/>
    <w:uiPriority w:val="0"/>
    <w:pPr>
      <w:keepNext/>
      <w:keepLines/>
      <w:spacing w:before="260" w:after="260" w:line="408"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qFormat/>
    <w:uiPriority w:val="0"/>
    <w:pPr>
      <w:autoSpaceDE w:val="0"/>
      <w:autoSpaceDN w:val="0"/>
      <w:adjustRightInd w:val="0"/>
      <w:spacing w:line="400" w:lineRule="atLeast"/>
      <w:ind w:firstLine="720" w:firstLineChars="300"/>
      <w:jc w:val="left"/>
    </w:pPr>
    <w:rPr>
      <w:rFonts w:hint="eastAsia" w:ascii="宋体" w:hAnsi="宋体"/>
      <w:sz w:val="24"/>
    </w:rPr>
  </w:style>
  <w:style w:type="paragraph" w:styleId="5">
    <w:name w:val="Date"/>
    <w:basedOn w:val="1"/>
    <w:next w:val="1"/>
    <w:qFormat/>
    <w:uiPriority w:val="0"/>
    <w:pPr>
      <w:ind w:left="2500" w:leftChars="2500"/>
    </w:pPr>
    <w:rPr>
      <w:rFonts w:hint="eastAsia" w:ascii="宋体" w:hAnsi="宋体"/>
      <w:sz w:val="24"/>
    </w:rPr>
  </w:style>
  <w:style w:type="paragraph" w:styleId="6">
    <w:name w:val="Balloon Text"/>
    <w:basedOn w:val="1"/>
    <w:link w:val="19"/>
    <w:qFormat/>
    <w:uiPriority w:val="0"/>
    <w:rPr>
      <w:sz w:val="18"/>
      <w:szCs w:val="18"/>
    </w:rPr>
  </w:style>
  <w:style w:type="paragraph" w:styleId="7">
    <w:name w:val="footer"/>
    <w:basedOn w:val="1"/>
    <w:link w:val="13"/>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qFormat/>
    <w:uiPriority w:val="0"/>
    <w:rPr>
      <w:color w:val="0563C1"/>
      <w:u w:val="single"/>
    </w:rPr>
  </w:style>
  <w:style w:type="character" w:customStyle="1" w:styleId="13">
    <w:name w:val="页脚 Char"/>
    <w:link w:val="7"/>
    <w:qFormat/>
    <w:uiPriority w:val="0"/>
    <w:rPr>
      <w:kern w:val="2"/>
      <w:sz w:val="18"/>
      <w:szCs w:val="18"/>
    </w:rPr>
  </w:style>
  <w:style w:type="character" w:customStyle="1" w:styleId="14">
    <w:name w:val="未处理的提及"/>
    <w:unhideWhenUsed/>
    <w:qFormat/>
    <w:uiPriority w:val="99"/>
    <w:rPr>
      <w:color w:val="808080"/>
      <w:shd w:val="clear" w:color="auto" w:fill="E6E6E6"/>
    </w:rPr>
  </w:style>
  <w:style w:type="character" w:customStyle="1" w:styleId="15">
    <w:name w:val="页眉 Char"/>
    <w:link w:val="8"/>
    <w:qFormat/>
    <w:uiPriority w:val="0"/>
    <w:rPr>
      <w:kern w:val="2"/>
      <w:sz w:val="18"/>
      <w:szCs w:val="18"/>
    </w:rPr>
  </w:style>
  <w:style w:type="paragraph" w:customStyle="1" w:styleId="16">
    <w:name w:val="缺省文本"/>
    <w:basedOn w:val="1"/>
    <w:qFormat/>
    <w:uiPriority w:val="0"/>
    <w:pPr>
      <w:autoSpaceDE w:val="0"/>
      <w:autoSpaceDN w:val="0"/>
      <w:adjustRightInd w:val="0"/>
      <w:jc w:val="left"/>
    </w:pPr>
    <w:rPr>
      <w:kern w:val="0"/>
      <w:sz w:val="24"/>
    </w:rPr>
  </w:style>
  <w:style w:type="paragraph" w:styleId="17">
    <w:name w:val="List Paragraph"/>
    <w:basedOn w:val="1"/>
    <w:qFormat/>
    <w:uiPriority w:val="0"/>
    <w:pPr>
      <w:ind w:firstLine="420" w:firstLineChars="200"/>
    </w:pPr>
    <w:rPr>
      <w:rFonts w:ascii="Calibri" w:hAnsi="Calibri"/>
      <w:szCs w:val="22"/>
    </w:rPr>
  </w:style>
  <w:style w:type="character" w:customStyle="1" w:styleId="18">
    <w:name w:val="标题 1 Char"/>
    <w:basedOn w:val="11"/>
    <w:link w:val="2"/>
    <w:qFormat/>
    <w:uiPriority w:val="0"/>
    <w:rPr>
      <w:b/>
      <w:bCs/>
      <w:kern w:val="44"/>
      <w:sz w:val="28"/>
      <w:szCs w:val="44"/>
    </w:rPr>
  </w:style>
  <w:style w:type="character" w:customStyle="1" w:styleId="19">
    <w:name w:val="批注框文本 Char"/>
    <w:basedOn w:val="11"/>
    <w:link w:val="6"/>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sfm</Company>
  <Pages>8</Pages>
  <Words>1672</Words>
  <Characters>1880</Characters>
  <Lines>14</Lines>
  <Paragraphs>3</Paragraphs>
  <TotalTime>1</TotalTime>
  <ScaleCrop>false</ScaleCrop>
  <LinksUpToDate>false</LinksUpToDate>
  <CharactersWithSpaces>1905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2024-10-11T06:46:00Z</dcterms:created>
  <dc:creator>shi</dc:creator>
  <cp:lastModifiedBy>修仙猪</cp:lastModifiedBy>
  <cp:lastPrinted>2019-09-09T05:43:00Z</cp:lastPrinted>
  <dcterms:modified xsi:type="dcterms:W3CDTF">2025-05-22T07:28:09Z</dcterms:modified>
  <dc:title>苏州苏福马机械有限公司采购供应部</dc:title>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eyJoZGlkIjoiMTdjYTQwNGQ5NzAxOTQyMjQ0YmY4NjgxMTY2ZDRmMTMiLCJ1c2VySWQiOiIxNjM3ODAyOTA5In0=</vt:lpwstr>
  </property>
  <property fmtid="{D5CDD505-2E9C-101B-9397-08002B2CF9AE}" pid="4" name="ICV">
    <vt:lpwstr>EE664F5D084547DAA432AC2ED0253BED_12</vt:lpwstr>
  </property>
</Properties>
</file>